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81880" w14:textId="452A6843" w:rsidR="00884739" w:rsidRDefault="00DA64F9" w:rsidP="00884739">
      <w:r>
        <w:rPr>
          <w:noProof/>
        </w:rPr>
        <w:drawing>
          <wp:anchor distT="0" distB="0" distL="114300" distR="114300" simplePos="0" relativeHeight="251658244" behindDoc="0" locked="0" layoutInCell="1" allowOverlap="1" wp14:anchorId="230F397E" wp14:editId="1CCA4F3A">
            <wp:simplePos x="0" y="0"/>
            <wp:positionH relativeFrom="margin">
              <wp:posOffset>201930</wp:posOffset>
            </wp:positionH>
            <wp:positionV relativeFrom="paragraph">
              <wp:posOffset>158115</wp:posOffset>
            </wp:positionV>
            <wp:extent cx="1966793" cy="995680"/>
            <wp:effectExtent l="0" t="0" r="0" b="0"/>
            <wp:wrapNone/>
            <wp:docPr id="5" name="Picture 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applicatio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66793" cy="995680"/>
                    </a:xfrm>
                    <a:prstGeom prst="rect">
                      <a:avLst/>
                    </a:prstGeom>
                  </pic:spPr>
                </pic:pic>
              </a:graphicData>
            </a:graphic>
            <wp14:sizeRelH relativeFrom="page">
              <wp14:pctWidth>0</wp14:pctWidth>
            </wp14:sizeRelH>
            <wp14:sizeRelV relativeFrom="page">
              <wp14:pctHeight>0</wp14:pctHeight>
            </wp14:sizeRelV>
          </wp:anchor>
        </w:drawing>
      </w:r>
      <w:r w:rsidR="009C36E6">
        <w:rPr>
          <w:noProof/>
        </w:rPr>
        <mc:AlternateContent>
          <mc:Choice Requires="wps">
            <w:drawing>
              <wp:anchor distT="0" distB="0" distL="114300" distR="114300" simplePos="0" relativeHeight="251658241" behindDoc="0" locked="0" layoutInCell="1" allowOverlap="1" wp14:anchorId="2B4A350A" wp14:editId="5A244955">
                <wp:simplePos x="0" y="0"/>
                <wp:positionH relativeFrom="column">
                  <wp:posOffset>-80010</wp:posOffset>
                </wp:positionH>
                <wp:positionV relativeFrom="paragraph">
                  <wp:posOffset>89535</wp:posOffset>
                </wp:positionV>
                <wp:extent cx="6204585" cy="1181100"/>
                <wp:effectExtent l="0" t="0" r="5715" b="0"/>
                <wp:wrapNone/>
                <wp:docPr id="12" name="Rounded Rectangle 12"/>
                <wp:cNvGraphicFramePr/>
                <a:graphic xmlns:a="http://schemas.openxmlformats.org/drawingml/2006/main">
                  <a:graphicData uri="http://schemas.microsoft.com/office/word/2010/wordprocessingShape">
                    <wps:wsp>
                      <wps:cNvSpPr/>
                      <wps:spPr>
                        <a:xfrm>
                          <a:off x="0" y="0"/>
                          <a:ext cx="6204585" cy="1181100"/>
                        </a:xfrm>
                        <a:prstGeom prst="roundRect">
                          <a:avLst/>
                        </a:prstGeom>
                        <a:solidFill>
                          <a:srgbClr val="008AB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oundrect w14:anchorId="254AF911" id="Rounded Rectangle 12" o:spid="_x0000_s1026" style="position:absolute;margin-left:-6.3pt;margin-top:7.05pt;width:488.55pt;height:93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" fillcolor="#008ab3" stroked="f" strokeweight="1pt">
                <v:stroke joinstyle="miter"/>
              </v:roundrect>
            </w:pict>
          </mc:Fallback>
        </mc:AlternateContent>
      </w:r>
    </w:p>
    <w:p w14:paraId="69109C85" w14:textId="184E3479" w:rsidR="00884739" w:rsidRDefault="009C36E6" w:rsidP="00884739">
      <w:r>
        <w:rPr>
          <w:noProof/>
        </w:rPr>
        <w:drawing>
          <wp:inline distT="0" distB="0" distL="0" distR="0" wp14:anchorId="724C4AA8" wp14:editId="15FBCFFD">
            <wp:extent cx="2484120" cy="1157778"/>
            <wp:effectExtent l="0" t="0" r="0" b="4445"/>
            <wp:docPr id="4" name="Picture 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graphical user interface&#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90272" cy="1160645"/>
                    </a:xfrm>
                    <a:prstGeom prst="rect">
                      <a:avLst/>
                    </a:prstGeom>
                  </pic:spPr>
                </pic:pic>
              </a:graphicData>
            </a:graphic>
          </wp:inline>
        </w:drawing>
      </w:r>
    </w:p>
    <w:p w14:paraId="166AF1E0" w14:textId="77777777" w:rsidR="006D749A" w:rsidRDefault="006D749A" w:rsidP="006D749A"/>
    <w:p w14:paraId="1FCDC916" w14:textId="77777777" w:rsidR="006D749A" w:rsidRDefault="006D749A" w:rsidP="006D749A"/>
    <w:p w14:paraId="34A81900" w14:textId="77777777" w:rsidR="006D749A" w:rsidRDefault="006D749A" w:rsidP="006D749A"/>
    <w:p w14:paraId="2FD3DDD5" w14:textId="77777777" w:rsidR="006D749A" w:rsidRDefault="006D749A" w:rsidP="006D749A"/>
    <w:p w14:paraId="6DF1FD22" w14:textId="77777777" w:rsidR="006D749A" w:rsidRDefault="006D749A" w:rsidP="006D749A"/>
    <w:p w14:paraId="7788E980" w14:textId="77777777" w:rsidR="006D749A" w:rsidRDefault="006D749A" w:rsidP="006D749A"/>
    <w:p w14:paraId="5A72BFEC" w14:textId="77777777" w:rsidR="006D749A" w:rsidRDefault="006D749A" w:rsidP="006D749A"/>
    <w:p w14:paraId="7F399447" w14:textId="77777777" w:rsidR="006D749A" w:rsidRDefault="006D749A" w:rsidP="006D749A"/>
    <w:p w14:paraId="0C73F883" w14:textId="4163B2DF" w:rsidR="00367722" w:rsidRDefault="002D7018" w:rsidP="00884739">
      <w:r>
        <w:rPr>
          <w:noProof/>
        </w:rPr>
        <mc:AlternateContent>
          <mc:Choice Requires="wps">
            <w:drawing>
              <wp:anchor distT="0" distB="0" distL="114300" distR="114300" simplePos="0" relativeHeight="251658242" behindDoc="0" locked="0" layoutInCell="1" allowOverlap="1" wp14:anchorId="08611A7F" wp14:editId="2619D6E0">
                <wp:simplePos x="0" y="0"/>
                <wp:positionH relativeFrom="column">
                  <wp:posOffset>-82550</wp:posOffset>
                </wp:positionH>
                <wp:positionV relativeFrom="paragraph">
                  <wp:posOffset>61595</wp:posOffset>
                </wp:positionV>
                <wp:extent cx="6204585" cy="4991100"/>
                <wp:effectExtent l="0" t="0" r="5715" b="0"/>
                <wp:wrapNone/>
                <wp:docPr id="2" name="Rounded Rectangle 2"/>
                <wp:cNvGraphicFramePr/>
                <a:graphic xmlns:a="http://schemas.openxmlformats.org/drawingml/2006/main">
                  <a:graphicData uri="http://schemas.microsoft.com/office/word/2010/wordprocessingShape">
                    <wps:wsp>
                      <wps:cNvSpPr/>
                      <wps:spPr>
                        <a:xfrm>
                          <a:off x="0" y="0"/>
                          <a:ext cx="6204585" cy="4991100"/>
                        </a:xfrm>
                        <a:prstGeom prst="roundRect">
                          <a:avLst/>
                        </a:prstGeom>
                        <a:solidFill>
                          <a:srgbClr val="008AB3">
                            <a:alpha val="30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oundrect w14:anchorId="255D246E" id="Rounded Rectangle 2" o:spid="_x0000_s1026" style="position:absolute;margin-left:-6.5pt;margin-top:4.85pt;width:488.55pt;height:393pt;z-index:2516664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" fillcolor="#008ab3" stroked="f" strokeweight="1pt">
                <v:fill opacity="19789f"/>
                <v:stroke joinstyle="miter"/>
              </v:roundrect>
            </w:pict>
          </mc:Fallback>
        </mc:AlternateContent>
      </w:r>
    </w:p>
    <w:p w14:paraId="57C06A90" w14:textId="6BFF6F74" w:rsidR="00884739" w:rsidRDefault="00884739" w:rsidP="00884739"/>
    <w:p w14:paraId="0BC4F699" w14:textId="7986A20B" w:rsidR="00884739" w:rsidRDefault="00884739" w:rsidP="00884739"/>
    <w:p w14:paraId="1E350EB8" w14:textId="584A730F" w:rsidR="00884739" w:rsidRDefault="00884739" w:rsidP="00884739"/>
    <w:p w14:paraId="74827917" w14:textId="07A0C73E" w:rsidR="00884739" w:rsidRDefault="00884739" w:rsidP="00884739"/>
    <w:p w14:paraId="4C6C55CD" w14:textId="3CD28860" w:rsidR="00884739" w:rsidRDefault="00884739" w:rsidP="00884739"/>
    <w:p w14:paraId="7324696B" w14:textId="704D8EB8" w:rsidR="00884739" w:rsidRDefault="007729E9" w:rsidP="00884739">
      <w:r>
        <w:rPr>
          <w:noProof/>
        </w:rPr>
        <mc:AlternateContent>
          <mc:Choice Requires="wps">
            <w:drawing>
              <wp:anchor distT="0" distB="0" distL="114300" distR="114300" simplePos="0" relativeHeight="251658243" behindDoc="0" locked="0" layoutInCell="1" allowOverlap="1" wp14:anchorId="26A47088" wp14:editId="1E50A4C0">
                <wp:simplePos x="0" y="0"/>
                <wp:positionH relativeFrom="column">
                  <wp:posOffset>146685</wp:posOffset>
                </wp:positionH>
                <wp:positionV relativeFrom="paragraph">
                  <wp:posOffset>102870</wp:posOffset>
                </wp:positionV>
                <wp:extent cx="5724525" cy="3199765"/>
                <wp:effectExtent l="0" t="0" r="0" b="635"/>
                <wp:wrapNone/>
                <wp:docPr id="7" name="Text Box 7"/>
                <wp:cNvGraphicFramePr/>
                <a:graphic xmlns:a="http://schemas.openxmlformats.org/drawingml/2006/main">
                  <a:graphicData uri="http://schemas.microsoft.com/office/word/2010/wordprocessingShape">
                    <wps:wsp>
                      <wps:cNvSpPr txBox="1"/>
                      <wps:spPr>
                        <a:xfrm>
                          <a:off x="0" y="0"/>
                          <a:ext cx="5724525" cy="3199765"/>
                        </a:xfrm>
                        <a:prstGeom prst="rect">
                          <a:avLst/>
                        </a:prstGeom>
                        <a:noFill/>
                        <a:ln w="6350">
                          <a:noFill/>
                        </a:ln>
                      </wps:spPr>
                      <wps:txbx>
                        <w:txbxContent>
                          <w:p w14:paraId="08CE0852" w14:textId="4C860F9A" w:rsidR="007729E9" w:rsidRPr="00884739" w:rsidRDefault="00292D70" w:rsidP="007729E9">
                            <w:pPr>
                              <w:rPr>
                                <w:sz w:val="96"/>
                                <w:szCs w:val="96"/>
                                <w14:textOutline w14:w="9525" w14:cap="rnd" w14:cmpd="sng" w14:algn="ctr">
                                  <w14:noFill/>
                                  <w14:prstDash w14:val="solid"/>
                                  <w14:bevel/>
                                </w14:textOutline>
                              </w:rPr>
                            </w:pPr>
                            <w:r>
                              <w:rPr>
                                <w:rFonts w:ascii="Arial" w:hAnsi="Arial" w:cs="Arial"/>
                                <w:b/>
                                <w:color w:val="008AB3"/>
                                <w:sz w:val="96"/>
                                <w:szCs w:val="96"/>
                                <w14:textOutline w14:w="9525" w14:cap="rnd" w14:cmpd="sng" w14:algn="ctr">
                                  <w14:noFill/>
                                  <w14:prstDash w14:val="solid"/>
                                  <w14:bevel/>
                                </w14:textOutline>
                              </w:rPr>
                              <w:t>Tenant Alterations</w:t>
                            </w:r>
                            <w:r w:rsidR="00DB08CE">
                              <w:rPr>
                                <w:rFonts w:ascii="Arial" w:hAnsi="Arial" w:cs="Arial"/>
                                <w:b/>
                                <w:color w:val="008AB3"/>
                                <w:sz w:val="96"/>
                                <w:szCs w:val="96"/>
                                <w14:textOutline w14:w="9525" w14:cap="rnd" w14:cmpd="sng" w14:algn="ctr">
                                  <w14:noFill/>
                                  <w14:prstDash w14:val="solid"/>
                                  <w14:bevel/>
                                </w14:textOutline>
                              </w:rPr>
                              <w:t xml:space="preserve"> </w:t>
                            </w:r>
                            <w:r w:rsidR="00F807CE">
                              <w:rPr>
                                <w:rFonts w:ascii="Arial" w:hAnsi="Arial" w:cs="Arial"/>
                                <w:b/>
                                <w:color w:val="008AB3"/>
                                <w:sz w:val="96"/>
                                <w:szCs w:val="96"/>
                                <w14:textOutline w14:w="9525" w14:cap="rnd" w14:cmpd="sng" w14:algn="ctr">
                                  <w14:noFill/>
                                  <w14:prstDash w14:val="solid"/>
                                  <w14:bevel/>
                                </w14:textOutline>
                              </w:rPr>
                              <w:t>Policy</w:t>
                            </w:r>
                            <w:r w:rsidR="007729E9" w:rsidRPr="00884739">
                              <w:rPr>
                                <w:rFonts w:ascii="Arial" w:hAnsi="Arial" w:cs="Arial"/>
                                <w:b/>
                                <w:color w:val="008AB3"/>
                                <w:sz w:val="96"/>
                                <w:szCs w:val="96"/>
                                <w14:textOutline w14:w="9525" w14:cap="rnd" w14:cmpd="sng" w14:algn="ctr">
                                  <w14:noFill/>
                                  <w14:prstDash w14:val="solid"/>
                                  <w14:bevel/>
                                </w14:textOutline>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A47088" id="_x0000_t202" coordsize="21600,21600" o:spt="202" path="m,l,21600r21600,l21600,xe">
                <v:stroke joinstyle="miter"/>
                <v:path gradientshapeok="t" o:connecttype="rect"/>
              </v:shapetype>
              <v:shape id="Text Box 7" o:spid="_x0000_s1026" type="#_x0000_t202" style="position:absolute;left:0;text-align:left;margin-left:11.55pt;margin-top:8.1pt;width:450.75pt;height:251.9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" filled="f" stroked="f" strokeweight=".5pt">
                <v:textbox>
                  <w:txbxContent>
                    <w:p w14:paraId="08CE0852" w14:textId="4C860F9A" w:rsidR="007729E9" w:rsidRPr="00884739" w:rsidRDefault="00292D70" w:rsidP="007729E9">
                      <w:pPr>
                        <w:rPr>
                          <w:sz w:val="96"/>
                          <w:szCs w:val="96"/>
                          <w14:textOutline w14:w="9525" w14:cap="rnd" w14:cmpd="sng" w14:algn="ctr">
                            <w14:noFill/>
                            <w14:prstDash w14:val="solid"/>
                            <w14:bevel/>
                          </w14:textOutline>
                        </w:rPr>
                      </w:pPr>
                      <w:r>
                        <w:rPr>
                          <w:rFonts w:ascii="Arial" w:hAnsi="Arial" w:cs="Arial"/>
                          <w:b/>
                          <w:color w:val="008AB3"/>
                          <w:sz w:val="96"/>
                          <w:szCs w:val="96"/>
                          <w14:textOutline w14:w="9525" w14:cap="rnd" w14:cmpd="sng" w14:algn="ctr">
                            <w14:noFill/>
                            <w14:prstDash w14:val="solid"/>
                            <w14:bevel/>
                          </w14:textOutline>
                        </w:rPr>
                        <w:t>Tenant Alterations</w:t>
                      </w:r>
                      <w:r w:rsidR="00DB08CE">
                        <w:rPr>
                          <w:rFonts w:ascii="Arial" w:hAnsi="Arial" w:cs="Arial"/>
                          <w:b/>
                          <w:color w:val="008AB3"/>
                          <w:sz w:val="96"/>
                          <w:szCs w:val="96"/>
                          <w14:textOutline w14:w="9525" w14:cap="rnd" w14:cmpd="sng" w14:algn="ctr">
                            <w14:noFill/>
                            <w14:prstDash w14:val="solid"/>
                            <w14:bevel/>
                          </w14:textOutline>
                        </w:rPr>
                        <w:t xml:space="preserve"> </w:t>
                      </w:r>
                      <w:r w:rsidR="00F807CE">
                        <w:rPr>
                          <w:rFonts w:ascii="Arial" w:hAnsi="Arial" w:cs="Arial"/>
                          <w:b/>
                          <w:color w:val="008AB3"/>
                          <w:sz w:val="96"/>
                          <w:szCs w:val="96"/>
                          <w14:textOutline w14:w="9525" w14:cap="rnd" w14:cmpd="sng" w14:algn="ctr">
                            <w14:noFill/>
                            <w14:prstDash w14:val="solid"/>
                            <w14:bevel/>
                          </w14:textOutline>
                        </w:rPr>
                        <w:t>Policy</w:t>
                      </w:r>
                      <w:r w:rsidR="007729E9" w:rsidRPr="00884739">
                        <w:rPr>
                          <w:rFonts w:ascii="Arial" w:hAnsi="Arial" w:cs="Arial"/>
                          <w:b/>
                          <w:color w:val="008AB3"/>
                          <w:sz w:val="96"/>
                          <w:szCs w:val="96"/>
                          <w14:textOutline w14:w="9525" w14:cap="rnd" w14:cmpd="sng" w14:algn="ctr">
                            <w14:noFill/>
                            <w14:prstDash w14:val="solid"/>
                            <w14:bevel/>
                          </w14:textOutline>
                        </w:rPr>
                        <w:br/>
                      </w:r>
                    </w:p>
                  </w:txbxContent>
                </v:textbox>
              </v:shape>
            </w:pict>
          </mc:Fallback>
        </mc:AlternateContent>
      </w:r>
    </w:p>
    <w:p w14:paraId="56ED26CE" w14:textId="6392B14E" w:rsidR="00884739" w:rsidRDefault="00884739" w:rsidP="00884739"/>
    <w:p w14:paraId="62F68D44" w14:textId="14C7FD9D" w:rsidR="00884739" w:rsidRDefault="00884739" w:rsidP="00884739"/>
    <w:p w14:paraId="27966124" w14:textId="5C690D09" w:rsidR="00884739" w:rsidRDefault="00884739" w:rsidP="00884739"/>
    <w:p w14:paraId="19C53AA3" w14:textId="247924B1" w:rsidR="00367722" w:rsidRDefault="00367722" w:rsidP="00367722">
      <w:pPr>
        <w:tabs>
          <w:tab w:val="left" w:leader="underscore" w:pos="9389"/>
        </w:tabs>
        <w:rPr>
          <w:rFonts w:ascii="Arial" w:hAnsi="Arial" w:cs="Arial"/>
          <w:b/>
          <w:sz w:val="72"/>
          <w:szCs w:val="72"/>
        </w:rPr>
      </w:pPr>
    </w:p>
    <w:p w14:paraId="7C6226BE" w14:textId="737CAF2A" w:rsidR="00367722" w:rsidRDefault="00367722" w:rsidP="00367722">
      <w:pPr>
        <w:tabs>
          <w:tab w:val="left" w:leader="underscore" w:pos="9389"/>
        </w:tabs>
        <w:rPr>
          <w:rFonts w:ascii="Arial" w:hAnsi="Arial" w:cs="Arial"/>
          <w:b/>
          <w:sz w:val="36"/>
          <w:szCs w:val="36"/>
        </w:rPr>
      </w:pPr>
    </w:p>
    <w:p w14:paraId="180F86DB" w14:textId="00F658EB" w:rsidR="00367722" w:rsidRDefault="00367722" w:rsidP="00367722">
      <w:pPr>
        <w:tabs>
          <w:tab w:val="left" w:leader="underscore" w:pos="9389"/>
        </w:tabs>
        <w:rPr>
          <w:rFonts w:ascii="Arial" w:hAnsi="Arial" w:cs="Arial"/>
          <w:b/>
          <w:sz w:val="36"/>
          <w:szCs w:val="36"/>
        </w:rPr>
      </w:pPr>
    </w:p>
    <w:p w14:paraId="41436C1D" w14:textId="5B65ED4D" w:rsidR="00367722" w:rsidRDefault="00367722" w:rsidP="00367722">
      <w:pPr>
        <w:tabs>
          <w:tab w:val="left" w:leader="underscore" w:pos="9389"/>
        </w:tabs>
      </w:pPr>
    </w:p>
    <w:p w14:paraId="185234F4" w14:textId="77777777" w:rsidR="00367722" w:rsidRDefault="00367722" w:rsidP="00367722">
      <w:pPr>
        <w:tabs>
          <w:tab w:val="left" w:leader="underscore" w:pos="9389"/>
        </w:tabs>
      </w:pPr>
    </w:p>
    <w:p w14:paraId="025AF0E8" w14:textId="2708AB4E" w:rsidR="00AA5A7E" w:rsidRDefault="00AA5A7E" w:rsidP="00367722">
      <w:pPr>
        <w:tabs>
          <w:tab w:val="left" w:leader="underscore" w:pos="9389"/>
        </w:tabs>
      </w:pPr>
    </w:p>
    <w:p w14:paraId="350430DE" w14:textId="1DE353AB" w:rsidR="00F02DE1" w:rsidRDefault="00F02DE1" w:rsidP="00367722">
      <w:pPr>
        <w:tabs>
          <w:tab w:val="left" w:leader="underscore" w:pos="9389"/>
        </w:tabs>
      </w:pPr>
    </w:p>
    <w:p w14:paraId="5908BA5C" w14:textId="457610CB" w:rsidR="00F02DE1" w:rsidRDefault="00CA6E55">
      <w:r>
        <w:rPr>
          <w:noProof/>
        </w:rPr>
        <mc:AlternateContent>
          <mc:Choice Requires="wps">
            <w:drawing>
              <wp:anchor distT="0" distB="0" distL="114300" distR="114300" simplePos="0" relativeHeight="251658240" behindDoc="1" locked="0" layoutInCell="1" allowOverlap="1" wp14:anchorId="0867CAEE" wp14:editId="12FFAE49">
                <wp:simplePos x="0" y="0"/>
                <wp:positionH relativeFrom="column">
                  <wp:posOffset>-68580</wp:posOffset>
                </wp:positionH>
                <wp:positionV relativeFrom="paragraph">
                  <wp:posOffset>2930525</wp:posOffset>
                </wp:positionV>
                <wp:extent cx="6169025" cy="608330"/>
                <wp:effectExtent l="0" t="0" r="3175" b="1270"/>
                <wp:wrapNone/>
                <wp:docPr id="6" name="Rounded Rectangle 6"/>
                <wp:cNvGraphicFramePr/>
                <a:graphic xmlns:a="http://schemas.openxmlformats.org/drawingml/2006/main">
                  <a:graphicData uri="http://schemas.microsoft.com/office/word/2010/wordprocessingShape">
                    <wps:wsp>
                      <wps:cNvSpPr/>
                      <wps:spPr>
                        <a:xfrm>
                          <a:off x="0" y="0"/>
                          <a:ext cx="6169025" cy="608330"/>
                        </a:xfrm>
                        <a:prstGeom prst="roundRect">
                          <a:avLst/>
                        </a:prstGeom>
                        <a:solidFill>
                          <a:srgbClr val="008AB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B918D1B" w14:textId="77777777" w:rsidR="00656400" w:rsidRPr="00CB34BE" w:rsidRDefault="00656400" w:rsidP="00656400">
                            <w:pPr>
                              <w:tabs>
                                <w:tab w:val="left" w:leader="underscore" w:pos="9389"/>
                              </w:tabs>
                              <w:jc w:val="center"/>
                              <w:rPr>
                                <w:rFonts w:ascii="Arial" w:hAnsi="Arial" w:cs="Arial"/>
                                <w:bCs/>
                                <w:color w:val="FFFFFF" w:themeColor="background1"/>
                                <w:sz w:val="36"/>
                                <w:szCs w:val="40"/>
                              </w:rPr>
                            </w:pPr>
                            <w:r>
                              <w:rPr>
                                <w:rFonts w:ascii="Arial" w:hAnsi="Arial" w:cs="Arial"/>
                                <w:bCs/>
                                <w:color w:val="FFFFFF" w:themeColor="background1"/>
                                <w:sz w:val="36"/>
                                <w:szCs w:val="40"/>
                              </w:rPr>
                              <w:t>www.colchester.gov.uk</w:t>
                            </w:r>
                          </w:p>
                          <w:p w14:paraId="7034633A" w14:textId="77777777" w:rsidR="00656400" w:rsidRDefault="00656400" w:rsidP="0065640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67CAEE" id="Rounded Rectangle 6" o:spid="_x0000_s1027" style="position:absolute;left:0;text-align:left;margin-left:-5.4pt;margin-top:230.75pt;width:485.75pt;height:47.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" fillcolor="#008ab3" stroked="f" strokeweight="1pt">
                <v:stroke joinstyle="miter"/>
                <v:textbox>
                  <w:txbxContent>
                    <w:p w14:paraId="4B918D1B" w14:textId="77777777" w:rsidR="00656400" w:rsidRPr="00CB34BE" w:rsidRDefault="00656400" w:rsidP="00656400">
                      <w:pPr>
                        <w:tabs>
                          <w:tab w:val="left" w:leader="underscore" w:pos="9389"/>
                        </w:tabs>
                        <w:jc w:val="center"/>
                        <w:rPr>
                          <w:rFonts w:ascii="Arial" w:hAnsi="Arial" w:cs="Arial"/>
                          <w:bCs/>
                          <w:color w:val="FFFFFF" w:themeColor="background1"/>
                          <w:sz w:val="36"/>
                          <w:szCs w:val="40"/>
                        </w:rPr>
                      </w:pPr>
                      <w:r>
                        <w:rPr>
                          <w:rFonts w:ascii="Arial" w:hAnsi="Arial" w:cs="Arial"/>
                          <w:bCs/>
                          <w:color w:val="FFFFFF" w:themeColor="background1"/>
                          <w:sz w:val="36"/>
                          <w:szCs w:val="40"/>
                        </w:rPr>
                        <w:t>www.colchester.gov.uk</w:t>
                      </w:r>
                    </w:p>
                    <w:p w14:paraId="7034633A" w14:textId="77777777" w:rsidR="00656400" w:rsidRDefault="00656400" w:rsidP="00656400">
                      <w:pPr>
                        <w:jc w:val="center"/>
                      </w:pPr>
                    </w:p>
                  </w:txbxContent>
                </v:textbox>
              </v:roundrect>
            </w:pict>
          </mc:Fallback>
        </mc:AlternateContent>
      </w:r>
      <w:r w:rsidR="00F02DE1">
        <w:br w:type="page"/>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7328"/>
      </w:tblGrid>
      <w:tr w:rsidR="00B36BA4" w:rsidRPr="00D4281A" w14:paraId="1A3B38E4" w14:textId="77777777" w:rsidTr="00B36BA4">
        <w:tc>
          <w:tcPr>
            <w:tcW w:w="2448" w:type="dxa"/>
            <w:shd w:val="clear" w:color="auto" w:fill="E6E6E6"/>
          </w:tcPr>
          <w:p w14:paraId="12BCF4B3" w14:textId="77777777" w:rsidR="00B36BA4" w:rsidRPr="00D4281A" w:rsidRDefault="00B36BA4" w:rsidP="0095320C">
            <w:pPr>
              <w:rPr>
                <w:rFonts w:ascii="Arial" w:hAnsi="Arial" w:cs="Arial"/>
              </w:rPr>
            </w:pPr>
            <w:r>
              <w:rPr>
                <w:rFonts w:ascii="Arial" w:hAnsi="Arial" w:cs="Arial"/>
              </w:rPr>
              <w:lastRenderedPageBreak/>
              <w:t>Title</w:t>
            </w:r>
          </w:p>
        </w:tc>
        <w:tc>
          <w:tcPr>
            <w:tcW w:w="7328" w:type="dxa"/>
          </w:tcPr>
          <w:p w14:paraId="76043391" w14:textId="5E5779BB" w:rsidR="00B36BA4" w:rsidRPr="00D4281A" w:rsidRDefault="00DB08CE" w:rsidP="0095320C">
            <w:pPr>
              <w:rPr>
                <w:rFonts w:ascii="Arial" w:hAnsi="Arial" w:cs="Arial"/>
              </w:rPr>
            </w:pPr>
            <w:r>
              <w:rPr>
                <w:rFonts w:ascii="Arial" w:hAnsi="Arial" w:cs="Arial"/>
              </w:rPr>
              <w:t>Tenant Alterations</w:t>
            </w:r>
            <w:r w:rsidR="00B36BA4">
              <w:rPr>
                <w:rFonts w:ascii="Arial" w:hAnsi="Arial" w:cs="Arial"/>
              </w:rPr>
              <w:t xml:space="preserve"> Policy</w:t>
            </w:r>
          </w:p>
        </w:tc>
      </w:tr>
      <w:tr w:rsidR="00B36BA4" w:rsidRPr="00D4281A" w14:paraId="5FC11EB4" w14:textId="77777777" w:rsidTr="00B36BA4">
        <w:tc>
          <w:tcPr>
            <w:tcW w:w="2448" w:type="dxa"/>
            <w:shd w:val="clear" w:color="auto" w:fill="E6E6E6"/>
          </w:tcPr>
          <w:p w14:paraId="6D023600" w14:textId="77777777" w:rsidR="00B36BA4" w:rsidRPr="00D4281A" w:rsidRDefault="00B36BA4" w:rsidP="0095320C">
            <w:pPr>
              <w:rPr>
                <w:rFonts w:ascii="Arial" w:hAnsi="Arial" w:cs="Arial"/>
              </w:rPr>
            </w:pPr>
            <w:r w:rsidRPr="00D4281A">
              <w:rPr>
                <w:rFonts w:ascii="Arial" w:hAnsi="Arial" w:cs="Arial"/>
              </w:rPr>
              <w:t>Users of Policy</w:t>
            </w:r>
          </w:p>
        </w:tc>
        <w:tc>
          <w:tcPr>
            <w:tcW w:w="7328" w:type="dxa"/>
          </w:tcPr>
          <w:p w14:paraId="08DEA087" w14:textId="73EE1E3A" w:rsidR="00B36BA4" w:rsidRPr="00D4281A" w:rsidRDefault="00DC2995" w:rsidP="0095320C">
            <w:pPr>
              <w:rPr>
                <w:rFonts w:ascii="Arial" w:hAnsi="Arial" w:cs="Arial"/>
              </w:rPr>
            </w:pPr>
            <w:r>
              <w:rPr>
                <w:rFonts w:ascii="Arial" w:hAnsi="Arial" w:cs="Arial"/>
              </w:rPr>
              <w:t>Colchester City Council</w:t>
            </w:r>
            <w:r w:rsidR="00B36BA4" w:rsidRPr="00D4281A">
              <w:rPr>
                <w:rFonts w:ascii="Arial" w:hAnsi="Arial" w:cs="Arial"/>
              </w:rPr>
              <w:t xml:space="preserve"> tenants and leaseholders</w:t>
            </w:r>
            <w:r w:rsidR="00B36BA4">
              <w:rPr>
                <w:rFonts w:ascii="Arial" w:hAnsi="Arial" w:cs="Arial"/>
              </w:rPr>
              <w:t>, staff at Colchester Borough Homes</w:t>
            </w:r>
          </w:p>
        </w:tc>
      </w:tr>
      <w:tr w:rsidR="00B36BA4" w:rsidRPr="00D4281A" w14:paraId="044D1800" w14:textId="77777777" w:rsidTr="00B36BA4">
        <w:tc>
          <w:tcPr>
            <w:tcW w:w="2448" w:type="dxa"/>
            <w:shd w:val="clear" w:color="auto" w:fill="E6E6E6"/>
          </w:tcPr>
          <w:p w14:paraId="0EC3BA0F" w14:textId="77777777" w:rsidR="00B36BA4" w:rsidRPr="00D4281A" w:rsidRDefault="00B36BA4" w:rsidP="0095320C">
            <w:pPr>
              <w:rPr>
                <w:rFonts w:ascii="Arial" w:hAnsi="Arial" w:cs="Arial"/>
              </w:rPr>
            </w:pPr>
            <w:r w:rsidRPr="00D4281A">
              <w:rPr>
                <w:rFonts w:ascii="Arial" w:hAnsi="Arial" w:cs="Arial"/>
              </w:rPr>
              <w:t>Date Adopted</w:t>
            </w:r>
          </w:p>
        </w:tc>
        <w:tc>
          <w:tcPr>
            <w:tcW w:w="7328" w:type="dxa"/>
          </w:tcPr>
          <w:p w14:paraId="05C57CB0" w14:textId="77777777" w:rsidR="00B36BA4" w:rsidRPr="00D4281A" w:rsidRDefault="00B36BA4" w:rsidP="0095320C">
            <w:pPr>
              <w:rPr>
                <w:rFonts w:ascii="Arial" w:hAnsi="Arial" w:cs="Arial"/>
              </w:rPr>
            </w:pPr>
            <w:r w:rsidRPr="0034756F">
              <w:rPr>
                <w:rFonts w:ascii="Arial" w:hAnsi="Arial" w:cs="Arial"/>
              </w:rPr>
              <w:t>April 2018</w:t>
            </w:r>
          </w:p>
        </w:tc>
      </w:tr>
      <w:tr w:rsidR="00B36BA4" w:rsidRPr="00D4281A" w14:paraId="4214A499" w14:textId="77777777" w:rsidTr="00B36BA4">
        <w:tc>
          <w:tcPr>
            <w:tcW w:w="2448" w:type="dxa"/>
            <w:shd w:val="clear" w:color="auto" w:fill="E6E6E6"/>
          </w:tcPr>
          <w:p w14:paraId="1C9E63FC" w14:textId="77777777" w:rsidR="00B36BA4" w:rsidRPr="00D4281A" w:rsidRDefault="00B36BA4" w:rsidP="0095320C">
            <w:pPr>
              <w:rPr>
                <w:rFonts w:ascii="Arial" w:hAnsi="Arial" w:cs="Arial"/>
              </w:rPr>
            </w:pPr>
            <w:r w:rsidRPr="00D4281A">
              <w:rPr>
                <w:rFonts w:ascii="Arial" w:hAnsi="Arial" w:cs="Arial"/>
              </w:rPr>
              <w:t>Date last Reviewed</w:t>
            </w:r>
          </w:p>
        </w:tc>
        <w:tc>
          <w:tcPr>
            <w:tcW w:w="7328" w:type="dxa"/>
          </w:tcPr>
          <w:p w14:paraId="036E85EE" w14:textId="0E7FF5A1" w:rsidR="00B36BA4" w:rsidRPr="00D4281A" w:rsidRDefault="0034756F" w:rsidP="0095320C">
            <w:pPr>
              <w:rPr>
                <w:rFonts w:ascii="Arial" w:hAnsi="Arial" w:cs="Arial"/>
              </w:rPr>
            </w:pPr>
            <w:r>
              <w:rPr>
                <w:rFonts w:ascii="Arial" w:hAnsi="Arial" w:cs="Arial"/>
              </w:rPr>
              <w:t>August 2025</w:t>
            </w:r>
          </w:p>
        </w:tc>
      </w:tr>
      <w:tr w:rsidR="00B36BA4" w:rsidRPr="00D4281A" w14:paraId="71ECEA4E" w14:textId="77777777" w:rsidTr="00B36BA4">
        <w:tc>
          <w:tcPr>
            <w:tcW w:w="2448" w:type="dxa"/>
            <w:shd w:val="clear" w:color="auto" w:fill="E6E6E6"/>
          </w:tcPr>
          <w:p w14:paraId="2CFB50B5" w14:textId="77777777" w:rsidR="00B36BA4" w:rsidRPr="00D4281A" w:rsidRDefault="00B36BA4" w:rsidP="0095320C">
            <w:pPr>
              <w:rPr>
                <w:rFonts w:ascii="Arial" w:hAnsi="Arial" w:cs="Arial"/>
              </w:rPr>
            </w:pPr>
            <w:r w:rsidRPr="00D4281A">
              <w:rPr>
                <w:rFonts w:ascii="Arial" w:hAnsi="Arial" w:cs="Arial"/>
              </w:rPr>
              <w:t>Review Frequency</w:t>
            </w:r>
          </w:p>
        </w:tc>
        <w:tc>
          <w:tcPr>
            <w:tcW w:w="7328" w:type="dxa"/>
          </w:tcPr>
          <w:p w14:paraId="40540266" w14:textId="77777777" w:rsidR="00B36BA4" w:rsidRPr="00D4281A" w:rsidRDefault="00B36BA4" w:rsidP="0095320C">
            <w:pPr>
              <w:rPr>
                <w:rFonts w:ascii="Arial" w:hAnsi="Arial" w:cs="Arial"/>
              </w:rPr>
            </w:pPr>
            <w:r>
              <w:rPr>
                <w:rFonts w:ascii="Arial" w:hAnsi="Arial" w:cs="Arial"/>
              </w:rPr>
              <w:t>Every 3 years</w:t>
            </w:r>
          </w:p>
        </w:tc>
      </w:tr>
      <w:tr w:rsidR="00B36BA4" w:rsidRPr="00D4281A" w14:paraId="377E683D" w14:textId="77777777" w:rsidTr="00B36BA4">
        <w:tc>
          <w:tcPr>
            <w:tcW w:w="2448" w:type="dxa"/>
            <w:tcBorders>
              <w:bottom w:val="single" w:sz="4" w:space="0" w:color="auto"/>
            </w:tcBorders>
            <w:shd w:val="clear" w:color="auto" w:fill="E6E6E6"/>
          </w:tcPr>
          <w:p w14:paraId="28E597B7" w14:textId="77777777" w:rsidR="00B36BA4" w:rsidRPr="00D4281A" w:rsidRDefault="00B36BA4" w:rsidP="0095320C">
            <w:pPr>
              <w:rPr>
                <w:rFonts w:ascii="Arial" w:hAnsi="Arial" w:cs="Arial"/>
              </w:rPr>
            </w:pPr>
            <w:r w:rsidRPr="00D4281A">
              <w:rPr>
                <w:rFonts w:ascii="Arial" w:hAnsi="Arial" w:cs="Arial"/>
              </w:rPr>
              <w:t>Best Before Date</w:t>
            </w:r>
          </w:p>
        </w:tc>
        <w:tc>
          <w:tcPr>
            <w:tcW w:w="7328" w:type="dxa"/>
            <w:tcBorders>
              <w:bottom w:val="single" w:sz="4" w:space="0" w:color="auto"/>
            </w:tcBorders>
          </w:tcPr>
          <w:p w14:paraId="0AFA182F" w14:textId="5FCC12FD" w:rsidR="00B36BA4" w:rsidRPr="00D4281A" w:rsidRDefault="0034756F" w:rsidP="0095320C">
            <w:pPr>
              <w:rPr>
                <w:rFonts w:ascii="Arial" w:hAnsi="Arial" w:cs="Arial"/>
              </w:rPr>
            </w:pPr>
            <w:r>
              <w:rPr>
                <w:rFonts w:ascii="Arial" w:hAnsi="Arial" w:cs="Arial"/>
              </w:rPr>
              <w:t>August 2028</w:t>
            </w:r>
          </w:p>
        </w:tc>
      </w:tr>
      <w:tr w:rsidR="00B36BA4" w:rsidRPr="00D4281A" w14:paraId="334FB977" w14:textId="77777777" w:rsidTr="00B36BA4">
        <w:tc>
          <w:tcPr>
            <w:tcW w:w="9776" w:type="dxa"/>
            <w:gridSpan w:val="2"/>
          </w:tcPr>
          <w:p w14:paraId="0771C999" w14:textId="77777777" w:rsidR="00B36BA4" w:rsidRPr="00D4281A" w:rsidRDefault="00B36BA4" w:rsidP="0095320C">
            <w:pPr>
              <w:jc w:val="center"/>
              <w:rPr>
                <w:rFonts w:ascii="Arial" w:hAnsi="Arial" w:cs="Arial"/>
                <w:b/>
              </w:rPr>
            </w:pPr>
            <w:r w:rsidRPr="00D4281A">
              <w:rPr>
                <w:rFonts w:ascii="Arial" w:hAnsi="Arial" w:cs="Arial"/>
                <w:b/>
              </w:rPr>
              <w:t>Scheme</w:t>
            </w:r>
            <w:r>
              <w:rPr>
                <w:rFonts w:ascii="Arial" w:hAnsi="Arial" w:cs="Arial"/>
                <w:b/>
              </w:rPr>
              <w:t xml:space="preserve"> of </w:t>
            </w:r>
            <w:r w:rsidRPr="00D4281A">
              <w:rPr>
                <w:rFonts w:ascii="Arial" w:hAnsi="Arial" w:cs="Arial"/>
                <w:b/>
              </w:rPr>
              <w:t xml:space="preserve"> Delegation</w:t>
            </w:r>
          </w:p>
        </w:tc>
      </w:tr>
      <w:tr w:rsidR="00B36BA4" w:rsidRPr="00D4281A" w14:paraId="79095668" w14:textId="77777777" w:rsidTr="00B36BA4">
        <w:tc>
          <w:tcPr>
            <w:tcW w:w="2448" w:type="dxa"/>
            <w:shd w:val="clear" w:color="auto" w:fill="E6E6E6"/>
          </w:tcPr>
          <w:p w14:paraId="148ADDA1" w14:textId="77777777" w:rsidR="00B36BA4" w:rsidRPr="00D4281A" w:rsidRDefault="00B36BA4" w:rsidP="0095320C">
            <w:pPr>
              <w:rPr>
                <w:rFonts w:ascii="Arial" w:hAnsi="Arial" w:cs="Arial"/>
              </w:rPr>
            </w:pPr>
            <w:r w:rsidRPr="00D4281A">
              <w:rPr>
                <w:rFonts w:ascii="Arial" w:hAnsi="Arial" w:cs="Arial"/>
              </w:rPr>
              <w:t>Formation of Policy</w:t>
            </w:r>
          </w:p>
        </w:tc>
        <w:tc>
          <w:tcPr>
            <w:tcW w:w="7328" w:type="dxa"/>
          </w:tcPr>
          <w:p w14:paraId="2E652356" w14:textId="77777777" w:rsidR="00B36BA4" w:rsidRPr="00D4281A" w:rsidRDefault="00B36BA4" w:rsidP="0092292E">
            <w:pPr>
              <w:ind w:left="0" w:firstLine="0"/>
              <w:rPr>
                <w:rFonts w:ascii="Arial" w:hAnsi="Arial" w:cs="Arial"/>
              </w:rPr>
            </w:pPr>
            <w:r w:rsidRPr="00D4281A">
              <w:rPr>
                <w:rFonts w:ascii="Arial" w:hAnsi="Arial" w:cs="Arial"/>
              </w:rPr>
              <w:t xml:space="preserve">Portfolio Holder(s) with delegated responsibility for the Financial Management of the Housing Revenue Account </w:t>
            </w:r>
          </w:p>
        </w:tc>
      </w:tr>
      <w:tr w:rsidR="00B36BA4" w:rsidRPr="00D4281A" w14:paraId="25559788" w14:textId="77777777" w:rsidTr="00B36BA4">
        <w:tc>
          <w:tcPr>
            <w:tcW w:w="2448" w:type="dxa"/>
            <w:shd w:val="clear" w:color="auto" w:fill="E6E6E6"/>
          </w:tcPr>
          <w:p w14:paraId="7644CE83" w14:textId="77777777" w:rsidR="00B36BA4" w:rsidRPr="00D4281A" w:rsidRDefault="00B36BA4" w:rsidP="0095320C">
            <w:pPr>
              <w:rPr>
                <w:rFonts w:ascii="Arial" w:hAnsi="Arial" w:cs="Arial"/>
              </w:rPr>
            </w:pPr>
            <w:r w:rsidRPr="00D4281A">
              <w:rPr>
                <w:rFonts w:ascii="Arial" w:hAnsi="Arial" w:cs="Arial"/>
              </w:rPr>
              <w:t>Amendments</w:t>
            </w:r>
          </w:p>
        </w:tc>
        <w:tc>
          <w:tcPr>
            <w:tcW w:w="7328" w:type="dxa"/>
          </w:tcPr>
          <w:p w14:paraId="48B365CF" w14:textId="77777777" w:rsidR="00B36BA4" w:rsidRPr="00D4281A" w:rsidRDefault="00B36BA4" w:rsidP="0092292E">
            <w:pPr>
              <w:ind w:left="0" w:firstLine="0"/>
              <w:rPr>
                <w:rFonts w:ascii="Arial" w:hAnsi="Arial" w:cs="Arial"/>
              </w:rPr>
            </w:pPr>
            <w:r w:rsidRPr="00D4281A">
              <w:rPr>
                <w:rFonts w:ascii="Arial" w:hAnsi="Arial" w:cs="Arial"/>
              </w:rPr>
              <w:t xml:space="preserve">Portfolio Holder(s) with delegated responsibility for the Financial Management of the Housing Revenue Account </w:t>
            </w:r>
          </w:p>
        </w:tc>
      </w:tr>
      <w:tr w:rsidR="00B36BA4" w:rsidRPr="00D4281A" w14:paraId="636E3012" w14:textId="77777777" w:rsidTr="00B36BA4">
        <w:tc>
          <w:tcPr>
            <w:tcW w:w="2448" w:type="dxa"/>
            <w:shd w:val="clear" w:color="auto" w:fill="E6E6E6"/>
          </w:tcPr>
          <w:p w14:paraId="5FA3145F" w14:textId="77777777" w:rsidR="00B36BA4" w:rsidRPr="00D4281A" w:rsidRDefault="00B36BA4" w:rsidP="0095320C">
            <w:pPr>
              <w:rPr>
                <w:rFonts w:ascii="Arial" w:hAnsi="Arial" w:cs="Arial"/>
              </w:rPr>
            </w:pPr>
            <w:r w:rsidRPr="00D4281A">
              <w:rPr>
                <w:rFonts w:ascii="Arial" w:hAnsi="Arial" w:cs="Arial"/>
              </w:rPr>
              <w:t>Monitoring</w:t>
            </w:r>
          </w:p>
        </w:tc>
        <w:tc>
          <w:tcPr>
            <w:tcW w:w="7328" w:type="dxa"/>
          </w:tcPr>
          <w:p w14:paraId="0E5163CC" w14:textId="681CD68D" w:rsidR="00B36BA4" w:rsidRPr="00D4281A" w:rsidRDefault="00DC2995" w:rsidP="0095320C">
            <w:pPr>
              <w:rPr>
                <w:rFonts w:ascii="Arial" w:hAnsi="Arial" w:cs="Arial"/>
              </w:rPr>
            </w:pPr>
            <w:r>
              <w:rPr>
                <w:rFonts w:ascii="Arial" w:hAnsi="Arial" w:cs="Arial"/>
              </w:rPr>
              <w:t>Strategic Client for Asset Management</w:t>
            </w:r>
          </w:p>
        </w:tc>
      </w:tr>
      <w:tr w:rsidR="00B36BA4" w:rsidRPr="00D4281A" w14:paraId="378348AB" w14:textId="77777777" w:rsidTr="00B36BA4">
        <w:tc>
          <w:tcPr>
            <w:tcW w:w="2448" w:type="dxa"/>
            <w:shd w:val="clear" w:color="auto" w:fill="E6E6E6"/>
          </w:tcPr>
          <w:p w14:paraId="15370DC4" w14:textId="77777777" w:rsidR="00B36BA4" w:rsidRPr="00D4281A" w:rsidRDefault="00B36BA4" w:rsidP="0095320C">
            <w:pPr>
              <w:rPr>
                <w:rFonts w:ascii="Arial" w:hAnsi="Arial" w:cs="Arial"/>
              </w:rPr>
            </w:pPr>
            <w:r w:rsidRPr="00D4281A">
              <w:rPr>
                <w:rFonts w:ascii="Arial" w:hAnsi="Arial" w:cs="Arial"/>
              </w:rPr>
              <w:t>Implementation</w:t>
            </w:r>
          </w:p>
        </w:tc>
        <w:tc>
          <w:tcPr>
            <w:tcW w:w="7328" w:type="dxa"/>
          </w:tcPr>
          <w:p w14:paraId="7C17C8E7" w14:textId="25AE9CBB" w:rsidR="00B36BA4" w:rsidRPr="00D4281A" w:rsidRDefault="00703A88" w:rsidP="0095320C">
            <w:pPr>
              <w:rPr>
                <w:rFonts w:ascii="Arial" w:hAnsi="Arial" w:cs="Arial"/>
              </w:rPr>
            </w:pPr>
            <w:r>
              <w:rPr>
                <w:rFonts w:ascii="Arial" w:hAnsi="Arial" w:cs="Arial"/>
              </w:rPr>
              <w:t>Strategic Client for Asset Management</w:t>
            </w:r>
          </w:p>
        </w:tc>
      </w:tr>
      <w:tr w:rsidR="00B36BA4" w:rsidRPr="00D4281A" w14:paraId="187BE2FE" w14:textId="77777777" w:rsidTr="00B36BA4">
        <w:tc>
          <w:tcPr>
            <w:tcW w:w="2448" w:type="dxa"/>
            <w:shd w:val="clear" w:color="auto" w:fill="E6E6E6"/>
          </w:tcPr>
          <w:p w14:paraId="4287A09D" w14:textId="77777777" w:rsidR="00B36BA4" w:rsidRPr="00D4281A" w:rsidRDefault="00B36BA4" w:rsidP="0095320C">
            <w:pPr>
              <w:rPr>
                <w:rFonts w:ascii="Arial" w:hAnsi="Arial" w:cs="Arial"/>
              </w:rPr>
            </w:pPr>
            <w:r w:rsidRPr="00D4281A">
              <w:rPr>
                <w:rFonts w:ascii="Arial" w:hAnsi="Arial" w:cs="Arial"/>
              </w:rPr>
              <w:t>Approval of requests</w:t>
            </w:r>
          </w:p>
        </w:tc>
        <w:tc>
          <w:tcPr>
            <w:tcW w:w="7328" w:type="dxa"/>
          </w:tcPr>
          <w:p w14:paraId="68296E5D" w14:textId="3B8698DA" w:rsidR="00B36BA4" w:rsidRPr="00D4281A" w:rsidRDefault="00703A88" w:rsidP="0092292E">
            <w:pPr>
              <w:ind w:left="0" w:firstLine="0"/>
              <w:rPr>
                <w:rFonts w:ascii="Arial" w:hAnsi="Arial" w:cs="Arial"/>
              </w:rPr>
            </w:pPr>
            <w:r>
              <w:rPr>
                <w:rFonts w:ascii="Arial" w:hAnsi="Arial" w:cs="Arial"/>
              </w:rPr>
              <w:t>Strategic Client for Asset Management</w:t>
            </w:r>
            <w:r w:rsidR="00B36BA4" w:rsidRPr="00470077">
              <w:rPr>
                <w:rFonts w:ascii="Arial" w:hAnsi="Arial" w:cs="Arial"/>
              </w:rPr>
              <w:t xml:space="preserve">, </w:t>
            </w:r>
            <w:r w:rsidR="00B36BA4">
              <w:rPr>
                <w:rFonts w:ascii="Arial" w:hAnsi="Arial" w:cs="Arial"/>
              </w:rPr>
              <w:t xml:space="preserve">delegated to Director of </w:t>
            </w:r>
            <w:r w:rsidR="00DC0801">
              <w:rPr>
                <w:rFonts w:ascii="Arial" w:hAnsi="Arial" w:cs="Arial"/>
              </w:rPr>
              <w:t>Assets</w:t>
            </w:r>
            <w:r w:rsidR="00B36BA4">
              <w:rPr>
                <w:rFonts w:ascii="Arial" w:hAnsi="Arial" w:cs="Arial"/>
              </w:rPr>
              <w:t>, Colchester Borough Homes</w:t>
            </w:r>
          </w:p>
        </w:tc>
      </w:tr>
    </w:tbl>
    <w:p w14:paraId="1A8259BE" w14:textId="027687D4" w:rsidR="00F97B58" w:rsidRPr="00B93919" w:rsidRDefault="00572439" w:rsidP="00572439">
      <w:pPr>
        <w:pStyle w:val="ListParagraph"/>
        <w:numPr>
          <w:ilvl w:val="0"/>
          <w:numId w:val="35"/>
        </w:numPr>
        <w:spacing w:before="240"/>
        <w:ind w:left="720" w:hanging="720"/>
        <w:rPr>
          <w:rFonts w:ascii="Arial" w:hAnsi="Arial" w:cs="Arial"/>
          <w:b/>
        </w:rPr>
      </w:pPr>
      <w:bookmarkStart w:id="0" w:name="_Toc496617700"/>
      <w:r>
        <w:rPr>
          <w:rFonts w:ascii="Arial" w:hAnsi="Arial" w:cs="Arial"/>
          <w:b/>
        </w:rPr>
        <w:t>A</w:t>
      </w:r>
      <w:r w:rsidR="00F97B58" w:rsidRPr="00B93919">
        <w:rPr>
          <w:rFonts w:ascii="Arial" w:hAnsi="Arial" w:cs="Arial"/>
          <w:b/>
        </w:rPr>
        <w:t>ims of Policy</w:t>
      </w:r>
    </w:p>
    <w:p w14:paraId="15B99FA0" w14:textId="1FAA704D" w:rsidR="00F97B58" w:rsidRPr="00B93919" w:rsidRDefault="00F97B58" w:rsidP="00572439">
      <w:pPr>
        <w:pStyle w:val="ListParagraph"/>
        <w:numPr>
          <w:ilvl w:val="1"/>
          <w:numId w:val="35"/>
        </w:numPr>
        <w:spacing w:before="120"/>
        <w:ind w:left="720" w:hanging="720"/>
        <w:contextualSpacing w:val="0"/>
        <w:rPr>
          <w:rFonts w:ascii="Arial" w:hAnsi="Arial" w:cs="Arial"/>
        </w:rPr>
      </w:pPr>
      <w:r w:rsidRPr="00B93919">
        <w:rPr>
          <w:rFonts w:ascii="Arial" w:hAnsi="Arial" w:cs="Arial"/>
        </w:rPr>
        <w:t xml:space="preserve">The aim of the Tenant Alterations policy is to set out Colchester </w:t>
      </w:r>
      <w:r w:rsidR="00470D16">
        <w:rPr>
          <w:rFonts w:ascii="Arial" w:hAnsi="Arial" w:cs="Arial"/>
        </w:rPr>
        <w:t>City Council</w:t>
      </w:r>
      <w:r w:rsidRPr="00B93919">
        <w:rPr>
          <w:rFonts w:ascii="Arial" w:hAnsi="Arial" w:cs="Arial"/>
        </w:rPr>
        <w:t>s approach to allowing tenants to carry out alterations to our properties.</w:t>
      </w:r>
    </w:p>
    <w:p w14:paraId="75034326" w14:textId="77777777" w:rsidR="00B93919" w:rsidRDefault="003309A2" w:rsidP="00572439">
      <w:pPr>
        <w:pStyle w:val="ListParagraph"/>
        <w:numPr>
          <w:ilvl w:val="1"/>
          <w:numId w:val="35"/>
        </w:numPr>
        <w:spacing w:before="120"/>
        <w:ind w:left="720" w:hanging="720"/>
        <w:contextualSpacing w:val="0"/>
        <w:rPr>
          <w:rFonts w:ascii="Arial" w:hAnsi="Arial" w:cs="Arial"/>
        </w:rPr>
      </w:pPr>
      <w:r w:rsidRPr="00B93919">
        <w:rPr>
          <w:rFonts w:ascii="Arial" w:hAnsi="Arial" w:cs="Arial"/>
        </w:rPr>
        <w:t xml:space="preserve">This policy will consider tenant alterations in regards to </w:t>
      </w:r>
      <w:r w:rsidR="00A54CB0" w:rsidRPr="00B93919">
        <w:rPr>
          <w:rFonts w:ascii="Arial" w:hAnsi="Arial" w:cs="Arial"/>
        </w:rPr>
        <w:t>Tenant needs (i.e. disability)</w:t>
      </w:r>
      <w:r w:rsidR="00846B02" w:rsidRPr="00B93919">
        <w:rPr>
          <w:rFonts w:ascii="Arial" w:hAnsi="Arial" w:cs="Arial"/>
        </w:rPr>
        <w:t xml:space="preserve">, </w:t>
      </w:r>
      <w:r w:rsidRPr="00B93919">
        <w:rPr>
          <w:rFonts w:ascii="Arial" w:hAnsi="Arial" w:cs="Arial"/>
        </w:rPr>
        <w:t>Health and Safety, ongoing maintenance</w:t>
      </w:r>
      <w:r w:rsidR="00E33907" w:rsidRPr="00B93919">
        <w:rPr>
          <w:rFonts w:ascii="Arial" w:hAnsi="Arial" w:cs="Arial"/>
        </w:rPr>
        <w:t xml:space="preserve"> / management, suitability for the property / future tenants and consideration of suitability</w:t>
      </w:r>
      <w:r w:rsidR="00A54CB0" w:rsidRPr="00B93919">
        <w:rPr>
          <w:rFonts w:ascii="Arial" w:hAnsi="Arial" w:cs="Arial"/>
        </w:rPr>
        <w:t xml:space="preserve"> for the wider community / neighbourhood impact.</w:t>
      </w:r>
    </w:p>
    <w:p w14:paraId="2229026C" w14:textId="0DCC631F" w:rsidR="00F97B58" w:rsidRPr="00B93919" w:rsidRDefault="00F97B58" w:rsidP="00572439">
      <w:pPr>
        <w:pStyle w:val="ListParagraph"/>
        <w:numPr>
          <w:ilvl w:val="1"/>
          <w:numId w:val="35"/>
        </w:numPr>
        <w:spacing w:before="120"/>
        <w:ind w:left="720" w:hanging="720"/>
        <w:contextualSpacing w:val="0"/>
        <w:rPr>
          <w:rFonts w:ascii="Arial" w:hAnsi="Arial" w:cs="Arial"/>
        </w:rPr>
      </w:pPr>
      <w:r w:rsidRPr="00B93919">
        <w:rPr>
          <w:rFonts w:ascii="Arial" w:hAnsi="Arial" w:cs="Arial"/>
        </w:rPr>
        <w:t>The policy will also cover the approach to unauthorised tenant alterations.</w:t>
      </w:r>
    </w:p>
    <w:p w14:paraId="1A4EB49D" w14:textId="20418FF8" w:rsidR="00F97B58" w:rsidRPr="00B93919" w:rsidRDefault="00F97B58" w:rsidP="00572439">
      <w:pPr>
        <w:pStyle w:val="ListParagraph"/>
        <w:numPr>
          <w:ilvl w:val="0"/>
          <w:numId w:val="35"/>
        </w:numPr>
        <w:spacing w:before="240"/>
        <w:ind w:left="357" w:hanging="357"/>
        <w:contextualSpacing w:val="0"/>
        <w:rPr>
          <w:rFonts w:ascii="Arial" w:hAnsi="Arial" w:cs="Arial"/>
          <w:b/>
        </w:rPr>
      </w:pPr>
      <w:r w:rsidRPr="00B93919">
        <w:rPr>
          <w:rFonts w:ascii="Arial" w:hAnsi="Arial" w:cs="Arial"/>
          <w:b/>
        </w:rPr>
        <w:t>Definition of an Alteration</w:t>
      </w:r>
    </w:p>
    <w:p w14:paraId="7FBBD811" w14:textId="3D62B56F" w:rsidR="00F97B58" w:rsidRPr="00572439" w:rsidRDefault="00F97B58" w:rsidP="00572439">
      <w:pPr>
        <w:pStyle w:val="ListParagraph"/>
        <w:numPr>
          <w:ilvl w:val="1"/>
          <w:numId w:val="35"/>
        </w:numPr>
        <w:spacing w:before="120"/>
        <w:ind w:left="720" w:hanging="720"/>
        <w:rPr>
          <w:rFonts w:ascii="Arial" w:hAnsi="Arial" w:cs="Arial"/>
        </w:rPr>
      </w:pPr>
      <w:r w:rsidRPr="00572439">
        <w:rPr>
          <w:rFonts w:ascii="Arial" w:hAnsi="Arial" w:cs="Arial"/>
        </w:rPr>
        <w:t xml:space="preserve">Any changes carried out on a Council owned property, by the tenant (or any person under the tenants instruction), other than </w:t>
      </w:r>
      <w:r w:rsidR="00D46768" w:rsidRPr="00572439">
        <w:rPr>
          <w:rFonts w:ascii="Arial" w:hAnsi="Arial" w:cs="Arial"/>
        </w:rPr>
        <w:t xml:space="preserve">those specifically demised as the tenants responsibility under the terms of the </w:t>
      </w:r>
      <w:r w:rsidR="002A21DA" w:rsidRPr="00572439">
        <w:rPr>
          <w:rFonts w:ascii="Arial" w:hAnsi="Arial" w:cs="Arial"/>
        </w:rPr>
        <w:t xml:space="preserve">Tenancy Agreement i.e. </w:t>
      </w:r>
      <w:r w:rsidRPr="00572439">
        <w:rPr>
          <w:rFonts w:ascii="Arial" w:hAnsi="Arial" w:cs="Arial"/>
        </w:rPr>
        <w:t>decoration.</w:t>
      </w:r>
    </w:p>
    <w:p w14:paraId="57179575" w14:textId="1B73FE0C" w:rsidR="001A4E39" w:rsidRPr="00572439" w:rsidRDefault="004A2B71" w:rsidP="00572439">
      <w:pPr>
        <w:pStyle w:val="ListParagraph"/>
        <w:numPr>
          <w:ilvl w:val="0"/>
          <w:numId w:val="35"/>
        </w:numPr>
        <w:spacing w:before="240"/>
        <w:ind w:left="357" w:hanging="357"/>
        <w:contextualSpacing w:val="0"/>
        <w:rPr>
          <w:rFonts w:ascii="Arial" w:hAnsi="Arial" w:cs="Arial"/>
          <w:b/>
        </w:rPr>
      </w:pPr>
      <w:r w:rsidRPr="00572439">
        <w:rPr>
          <w:rFonts w:ascii="Arial" w:hAnsi="Arial" w:cs="Arial"/>
          <w:b/>
        </w:rPr>
        <w:t>Legal</w:t>
      </w:r>
    </w:p>
    <w:p w14:paraId="4848508F" w14:textId="47C0190A" w:rsidR="00D53753" w:rsidRPr="00572439" w:rsidRDefault="003938EF" w:rsidP="00572439">
      <w:pPr>
        <w:pStyle w:val="ListParagraph"/>
        <w:numPr>
          <w:ilvl w:val="1"/>
          <w:numId w:val="35"/>
        </w:numPr>
        <w:spacing w:before="120"/>
        <w:ind w:left="720" w:hanging="720"/>
        <w:contextualSpacing w:val="0"/>
        <w:rPr>
          <w:rFonts w:ascii="Arial" w:hAnsi="Arial" w:cs="Arial"/>
        </w:rPr>
      </w:pPr>
      <w:r w:rsidRPr="00572439">
        <w:rPr>
          <w:rFonts w:ascii="Arial" w:hAnsi="Arial" w:cs="Arial"/>
        </w:rPr>
        <w:t>Section 97 of the Housing Act 1985, as amended, which states that secure tenants are required to obtain their landlord’s consent prior to making any improvement to their property. This defines an improvement as ‘any alteration in, or addition to a dwelling house’ and includes:</w:t>
      </w:r>
    </w:p>
    <w:p w14:paraId="65F61861" w14:textId="77777777" w:rsidR="00D53753" w:rsidRPr="00D53753" w:rsidRDefault="003938EF" w:rsidP="00572439">
      <w:pPr>
        <w:pStyle w:val="ListParagraph"/>
        <w:numPr>
          <w:ilvl w:val="0"/>
          <w:numId w:val="34"/>
        </w:numPr>
        <w:spacing w:after="0"/>
        <w:ind w:left="1434" w:hanging="357"/>
        <w:contextualSpacing w:val="0"/>
        <w:rPr>
          <w:rFonts w:ascii="Arial" w:hAnsi="Arial" w:cs="Arial"/>
          <w:b/>
        </w:rPr>
      </w:pPr>
      <w:r w:rsidRPr="00D53753">
        <w:rPr>
          <w:rFonts w:ascii="Arial" w:hAnsi="Arial" w:cs="Arial"/>
        </w:rPr>
        <w:t>any addition to or alteration in landlords fixtures and fittings</w:t>
      </w:r>
    </w:p>
    <w:p w14:paraId="0726754D" w14:textId="77777777" w:rsidR="00D53753" w:rsidRPr="00D53753" w:rsidRDefault="003938EF" w:rsidP="00572439">
      <w:pPr>
        <w:pStyle w:val="ListParagraph"/>
        <w:numPr>
          <w:ilvl w:val="0"/>
          <w:numId w:val="34"/>
        </w:numPr>
        <w:spacing w:after="0"/>
        <w:ind w:left="1434" w:hanging="357"/>
        <w:contextualSpacing w:val="0"/>
        <w:rPr>
          <w:rFonts w:ascii="Arial" w:hAnsi="Arial" w:cs="Arial"/>
          <w:b/>
        </w:rPr>
      </w:pPr>
      <w:r w:rsidRPr="00D53753">
        <w:rPr>
          <w:rFonts w:ascii="Arial" w:hAnsi="Arial" w:cs="Arial"/>
        </w:rPr>
        <w:t>any addition or alteration connected with the provision of service to the dwelling house</w:t>
      </w:r>
    </w:p>
    <w:p w14:paraId="274F02E1" w14:textId="77777777" w:rsidR="00D53753" w:rsidRPr="00D53753" w:rsidRDefault="003938EF" w:rsidP="00572439">
      <w:pPr>
        <w:pStyle w:val="ListParagraph"/>
        <w:numPr>
          <w:ilvl w:val="0"/>
          <w:numId w:val="34"/>
        </w:numPr>
        <w:spacing w:after="0"/>
        <w:ind w:left="1434" w:hanging="357"/>
        <w:contextualSpacing w:val="0"/>
        <w:rPr>
          <w:rFonts w:ascii="Arial" w:hAnsi="Arial" w:cs="Arial"/>
          <w:b/>
        </w:rPr>
      </w:pPr>
      <w:r w:rsidRPr="00D53753">
        <w:rPr>
          <w:rFonts w:ascii="Arial" w:hAnsi="Arial" w:cs="Arial"/>
        </w:rPr>
        <w:t>erection of wireless or television aerial; and</w:t>
      </w:r>
    </w:p>
    <w:p w14:paraId="1D361FFE" w14:textId="77777777" w:rsidR="00D53753" w:rsidRPr="00D53753" w:rsidRDefault="003938EF" w:rsidP="00572439">
      <w:pPr>
        <w:pStyle w:val="ListParagraph"/>
        <w:numPr>
          <w:ilvl w:val="0"/>
          <w:numId w:val="34"/>
        </w:numPr>
        <w:spacing w:after="0"/>
        <w:ind w:left="1434" w:hanging="357"/>
        <w:contextualSpacing w:val="0"/>
        <w:rPr>
          <w:rFonts w:ascii="Arial" w:hAnsi="Arial" w:cs="Arial"/>
          <w:b/>
        </w:rPr>
      </w:pPr>
      <w:r w:rsidRPr="00D53753">
        <w:rPr>
          <w:rFonts w:ascii="Arial" w:hAnsi="Arial" w:cs="Arial"/>
        </w:rPr>
        <w:t>carrying out of external decoration.</w:t>
      </w:r>
    </w:p>
    <w:p w14:paraId="3B03D91F" w14:textId="77777777" w:rsidR="004B480F" w:rsidRDefault="003938EF" w:rsidP="00572439">
      <w:pPr>
        <w:spacing w:before="120"/>
        <w:ind w:firstLine="0"/>
        <w:rPr>
          <w:rFonts w:ascii="Arial" w:hAnsi="Arial" w:cs="Arial"/>
        </w:rPr>
      </w:pPr>
      <w:r w:rsidRPr="00D53753">
        <w:rPr>
          <w:rFonts w:ascii="Arial" w:hAnsi="Arial" w:cs="Arial"/>
        </w:rPr>
        <w:t>The required consent must not be unreasonably withheld and, if unreasonably withheld, shall be treated as having been given.</w:t>
      </w:r>
    </w:p>
    <w:p w14:paraId="1FC1925B" w14:textId="5453F8E5" w:rsidR="00CB72F0" w:rsidRPr="00942558" w:rsidRDefault="003938EF" w:rsidP="00942558">
      <w:pPr>
        <w:pStyle w:val="ListParagraph"/>
        <w:numPr>
          <w:ilvl w:val="1"/>
          <w:numId w:val="35"/>
        </w:numPr>
        <w:spacing w:before="120"/>
        <w:ind w:left="720" w:hanging="720"/>
        <w:contextualSpacing w:val="0"/>
        <w:rPr>
          <w:rFonts w:ascii="Arial" w:hAnsi="Arial" w:cs="Arial"/>
        </w:rPr>
      </w:pPr>
      <w:r w:rsidRPr="00942558">
        <w:rPr>
          <w:rFonts w:ascii="Arial" w:hAnsi="Arial" w:cs="Arial"/>
        </w:rPr>
        <w:lastRenderedPageBreak/>
        <w:t>The terms and conditions of the Council’s Secure and Introductory Tenancy Agreement, which outlines the rights and responsibilities of tenants.</w:t>
      </w:r>
    </w:p>
    <w:p w14:paraId="4982FE11" w14:textId="34804A26" w:rsidR="00CB72F0" w:rsidRPr="00942558" w:rsidRDefault="003938EF" w:rsidP="00942558">
      <w:pPr>
        <w:pStyle w:val="ListParagraph"/>
        <w:numPr>
          <w:ilvl w:val="1"/>
          <w:numId w:val="35"/>
        </w:numPr>
        <w:spacing w:before="120"/>
        <w:ind w:left="720" w:hanging="720"/>
        <w:contextualSpacing w:val="0"/>
        <w:rPr>
          <w:rFonts w:ascii="Arial" w:hAnsi="Arial" w:cs="Arial"/>
        </w:rPr>
      </w:pPr>
      <w:r w:rsidRPr="00942558">
        <w:rPr>
          <w:rFonts w:ascii="Arial" w:hAnsi="Arial" w:cs="Arial"/>
        </w:rPr>
        <w:t>The terms and conditions of the Council’s leases which outline the rights and responsibilities of leaseholders.</w:t>
      </w:r>
    </w:p>
    <w:p w14:paraId="0C5CC21F" w14:textId="38A96F4B" w:rsidR="00B93919" w:rsidRPr="00942558" w:rsidRDefault="003938EF" w:rsidP="00942558">
      <w:pPr>
        <w:pStyle w:val="ListParagraph"/>
        <w:numPr>
          <w:ilvl w:val="1"/>
          <w:numId w:val="35"/>
        </w:numPr>
        <w:spacing w:before="120"/>
        <w:ind w:left="720" w:hanging="720"/>
        <w:contextualSpacing w:val="0"/>
        <w:rPr>
          <w:rFonts w:ascii="Arial" w:hAnsi="Arial" w:cs="Arial"/>
        </w:rPr>
      </w:pPr>
      <w:r w:rsidRPr="00942558">
        <w:rPr>
          <w:rFonts w:ascii="Arial" w:hAnsi="Arial" w:cs="Arial"/>
        </w:rPr>
        <w:t>Section 99A of the Housing Act 1985 (as amended) outlines the right for tenants to be compensated for certain improvements at the end of a tenancy subject to specified eligibility criteria.</w:t>
      </w:r>
    </w:p>
    <w:p w14:paraId="05A5C37B" w14:textId="571F61C4" w:rsidR="00B93919" w:rsidRPr="00942558" w:rsidRDefault="003938EF" w:rsidP="00942558">
      <w:pPr>
        <w:pStyle w:val="ListParagraph"/>
        <w:numPr>
          <w:ilvl w:val="1"/>
          <w:numId w:val="35"/>
        </w:numPr>
        <w:spacing w:before="120"/>
        <w:ind w:left="720" w:hanging="720"/>
        <w:contextualSpacing w:val="0"/>
        <w:rPr>
          <w:rFonts w:ascii="Arial" w:hAnsi="Arial" w:cs="Arial"/>
        </w:rPr>
      </w:pPr>
      <w:r w:rsidRPr="00942558">
        <w:rPr>
          <w:rFonts w:ascii="Arial" w:hAnsi="Arial" w:cs="Arial"/>
        </w:rPr>
        <w:t>The Town and Country Planning Act 1990 (as amended) regulates the development of land in England</w:t>
      </w:r>
    </w:p>
    <w:p w14:paraId="6C5FE235" w14:textId="69F68E04" w:rsidR="001A4E39" w:rsidRPr="00942558" w:rsidRDefault="003938EF" w:rsidP="00942558">
      <w:pPr>
        <w:pStyle w:val="ListParagraph"/>
        <w:numPr>
          <w:ilvl w:val="1"/>
          <w:numId w:val="35"/>
        </w:numPr>
        <w:spacing w:before="120"/>
        <w:ind w:left="720" w:hanging="720"/>
        <w:contextualSpacing w:val="0"/>
        <w:rPr>
          <w:rFonts w:ascii="Arial" w:hAnsi="Arial" w:cs="Arial"/>
          <w:b/>
        </w:rPr>
      </w:pPr>
      <w:r w:rsidRPr="00942558">
        <w:rPr>
          <w:rFonts w:ascii="Arial" w:hAnsi="Arial" w:cs="Arial"/>
        </w:rPr>
        <w:t>Building Regulations 2010 and The Building (Approved Inspectors) Regulations 2010 set out what kind of works needs approval and how that approval should be obtained and technical requirements that set the standards that should be achieved by the building work.</w:t>
      </w:r>
    </w:p>
    <w:p w14:paraId="645CF085" w14:textId="2573EB9C" w:rsidR="00F97B58" w:rsidRPr="00942558" w:rsidRDefault="00F97B58" w:rsidP="00942558">
      <w:pPr>
        <w:pStyle w:val="ListParagraph"/>
        <w:numPr>
          <w:ilvl w:val="0"/>
          <w:numId w:val="35"/>
        </w:numPr>
        <w:spacing w:before="120"/>
        <w:rPr>
          <w:rFonts w:ascii="Arial" w:hAnsi="Arial" w:cs="Arial"/>
          <w:b/>
        </w:rPr>
      </w:pPr>
      <w:r w:rsidRPr="00942558">
        <w:rPr>
          <w:rFonts w:ascii="Arial" w:hAnsi="Arial" w:cs="Arial"/>
          <w:b/>
        </w:rPr>
        <w:t>Related policy and Guidance</w:t>
      </w:r>
    </w:p>
    <w:p w14:paraId="27D5E82A" w14:textId="29F6ECB5" w:rsidR="00216C03" w:rsidRPr="00942558" w:rsidRDefault="002A21DA" w:rsidP="00942558">
      <w:pPr>
        <w:pStyle w:val="ListParagraph"/>
        <w:numPr>
          <w:ilvl w:val="1"/>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720" w:hanging="720"/>
        <w:contextualSpacing w:val="0"/>
        <w:rPr>
          <w:rFonts w:ascii="Arial" w:hAnsi="Arial" w:cs="Arial"/>
        </w:rPr>
      </w:pPr>
      <w:r w:rsidRPr="00942558">
        <w:rPr>
          <w:rFonts w:ascii="Arial" w:hAnsi="Arial" w:cs="Arial"/>
        </w:rPr>
        <w:t>S</w:t>
      </w:r>
      <w:r w:rsidR="00F97B58" w:rsidRPr="00942558">
        <w:rPr>
          <w:rFonts w:ascii="Arial" w:hAnsi="Arial" w:cs="Arial"/>
        </w:rPr>
        <w:t>ecure tenant</w:t>
      </w:r>
      <w:r w:rsidRPr="00942558">
        <w:rPr>
          <w:rFonts w:ascii="Arial" w:hAnsi="Arial" w:cs="Arial"/>
        </w:rPr>
        <w:t>s</w:t>
      </w:r>
      <w:r w:rsidR="00F97B58" w:rsidRPr="00942558">
        <w:rPr>
          <w:rFonts w:ascii="Arial" w:hAnsi="Arial" w:cs="Arial"/>
        </w:rPr>
        <w:t xml:space="preserve"> have the right to make alterations to </w:t>
      </w:r>
      <w:r w:rsidRPr="00942558">
        <w:rPr>
          <w:rFonts w:ascii="Arial" w:hAnsi="Arial" w:cs="Arial"/>
        </w:rPr>
        <w:t>their</w:t>
      </w:r>
      <w:r w:rsidR="00F97B58" w:rsidRPr="00942558">
        <w:rPr>
          <w:rFonts w:ascii="Arial" w:hAnsi="Arial" w:cs="Arial"/>
        </w:rPr>
        <w:t xml:space="preserve"> home and garden, however, it is a condition of </w:t>
      </w:r>
      <w:r w:rsidR="0097655E" w:rsidRPr="00942558">
        <w:rPr>
          <w:rFonts w:ascii="Arial" w:hAnsi="Arial" w:cs="Arial"/>
        </w:rPr>
        <w:t>the</w:t>
      </w:r>
      <w:r w:rsidR="00F97B58" w:rsidRPr="00942558">
        <w:rPr>
          <w:rFonts w:ascii="Arial" w:hAnsi="Arial" w:cs="Arial"/>
        </w:rPr>
        <w:t xml:space="preserve"> Tenancy Agreement that written permission </w:t>
      </w:r>
      <w:r w:rsidR="0097655E" w:rsidRPr="00942558">
        <w:rPr>
          <w:rFonts w:ascii="Arial" w:hAnsi="Arial" w:cs="Arial"/>
        </w:rPr>
        <w:t>is sought</w:t>
      </w:r>
      <w:r w:rsidR="00C83131" w:rsidRPr="00942558">
        <w:rPr>
          <w:rFonts w:ascii="Arial" w:hAnsi="Arial" w:cs="Arial"/>
        </w:rPr>
        <w:t xml:space="preserve"> and approval granted</w:t>
      </w:r>
      <w:r w:rsidR="0097655E" w:rsidRPr="00942558">
        <w:rPr>
          <w:rFonts w:ascii="Arial" w:hAnsi="Arial" w:cs="Arial"/>
        </w:rPr>
        <w:t xml:space="preserve"> </w:t>
      </w:r>
      <w:r w:rsidR="00F97B58" w:rsidRPr="00942558">
        <w:rPr>
          <w:rFonts w:ascii="Arial" w:hAnsi="Arial" w:cs="Arial"/>
        </w:rPr>
        <w:t xml:space="preserve">from Colchester Borough Homes (CBH) as </w:t>
      </w:r>
      <w:r w:rsidR="0097655E" w:rsidRPr="00942558">
        <w:rPr>
          <w:rFonts w:ascii="Arial" w:hAnsi="Arial" w:cs="Arial"/>
        </w:rPr>
        <w:t>the</w:t>
      </w:r>
      <w:r w:rsidR="00F97B58" w:rsidRPr="00942558">
        <w:rPr>
          <w:rFonts w:ascii="Arial" w:hAnsi="Arial" w:cs="Arial"/>
        </w:rPr>
        <w:t xml:space="preserve"> Landlord’s managing agent</w:t>
      </w:r>
      <w:r w:rsidR="00113837" w:rsidRPr="00942558">
        <w:rPr>
          <w:rFonts w:ascii="Arial" w:hAnsi="Arial" w:cs="Arial"/>
        </w:rPr>
        <w:t xml:space="preserve"> prior to any work taking place.</w:t>
      </w:r>
    </w:p>
    <w:p w14:paraId="15A64F91" w14:textId="5CA68BB4" w:rsidR="00D22271" w:rsidRPr="00942558" w:rsidRDefault="00F97B58" w:rsidP="00942558">
      <w:pPr>
        <w:pStyle w:val="ListParagraph"/>
        <w:numPr>
          <w:ilvl w:val="1"/>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720" w:hanging="720"/>
        <w:contextualSpacing w:val="0"/>
        <w:rPr>
          <w:rFonts w:ascii="Arial" w:hAnsi="Arial" w:cs="Arial"/>
        </w:rPr>
      </w:pPr>
      <w:r w:rsidRPr="00942558">
        <w:rPr>
          <w:rFonts w:ascii="Arial" w:hAnsi="Arial" w:cs="Arial"/>
        </w:rPr>
        <w:t>Leaseholders may need written permission for some home improvements</w:t>
      </w:r>
      <w:r w:rsidR="005A34E4" w:rsidRPr="00942558">
        <w:rPr>
          <w:rFonts w:ascii="Arial" w:hAnsi="Arial" w:cs="Arial"/>
        </w:rPr>
        <w:t xml:space="preserve"> dependant on the terms of their lease</w:t>
      </w:r>
      <w:r w:rsidR="00113837" w:rsidRPr="00942558">
        <w:rPr>
          <w:rFonts w:ascii="Arial" w:hAnsi="Arial" w:cs="Arial"/>
        </w:rPr>
        <w:t xml:space="preserve">, this is covered in the </w:t>
      </w:r>
      <w:r w:rsidRPr="00942558">
        <w:rPr>
          <w:rFonts w:ascii="Arial" w:hAnsi="Arial" w:cs="Arial"/>
        </w:rPr>
        <w:t>Leaseholders Guide.</w:t>
      </w:r>
    </w:p>
    <w:p w14:paraId="5C841154" w14:textId="7C4A4DCE" w:rsidR="00F97B58" w:rsidRPr="00942558" w:rsidRDefault="00F97B58" w:rsidP="00942558">
      <w:pPr>
        <w:pStyle w:val="ListParagraph"/>
        <w:numPr>
          <w:ilvl w:val="1"/>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720" w:hanging="720"/>
        <w:contextualSpacing w:val="0"/>
        <w:rPr>
          <w:rFonts w:ascii="Arial" w:hAnsi="Arial" w:cs="Arial"/>
        </w:rPr>
      </w:pPr>
      <w:r w:rsidRPr="00942558">
        <w:rPr>
          <w:rFonts w:ascii="Arial" w:hAnsi="Arial" w:cs="Arial"/>
        </w:rPr>
        <w:t>Introductory tenants can decorate their homes, but do not have the right to alter their homes in any other way</w:t>
      </w:r>
      <w:r w:rsidR="00113837" w:rsidRPr="00942558">
        <w:rPr>
          <w:rFonts w:ascii="Arial" w:hAnsi="Arial" w:cs="Arial"/>
        </w:rPr>
        <w:t xml:space="preserve"> until a full secure tenancy is granted</w:t>
      </w:r>
      <w:r w:rsidRPr="00942558">
        <w:rPr>
          <w:rFonts w:ascii="Arial" w:hAnsi="Arial" w:cs="Arial"/>
        </w:rPr>
        <w:t>.</w:t>
      </w:r>
    </w:p>
    <w:p w14:paraId="5B0C2276" w14:textId="4997DABC" w:rsidR="00216C03" w:rsidRPr="00942558" w:rsidRDefault="000A4ADA" w:rsidP="00942558">
      <w:pPr>
        <w:pStyle w:val="ListParagraph"/>
        <w:numPr>
          <w:ilvl w:val="1"/>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720" w:hanging="720"/>
        <w:contextualSpacing w:val="0"/>
        <w:rPr>
          <w:rFonts w:ascii="Arial" w:hAnsi="Arial" w:cs="Arial"/>
        </w:rPr>
      </w:pPr>
      <w:r w:rsidRPr="00942558">
        <w:rPr>
          <w:rFonts w:ascii="Arial" w:hAnsi="Arial" w:cs="Arial"/>
        </w:rPr>
        <w:t xml:space="preserve">Tenants occupying a newbuild property will not be granted permission for </w:t>
      </w:r>
      <w:r w:rsidR="00E453EA" w:rsidRPr="00942558">
        <w:rPr>
          <w:rFonts w:ascii="Arial" w:hAnsi="Arial" w:cs="Arial"/>
        </w:rPr>
        <w:t xml:space="preserve">most </w:t>
      </w:r>
      <w:r w:rsidRPr="00942558">
        <w:rPr>
          <w:rFonts w:ascii="Arial" w:hAnsi="Arial" w:cs="Arial"/>
        </w:rPr>
        <w:t>alterations during the 12 month defects period with the exception of minor</w:t>
      </w:r>
      <w:r w:rsidR="00E65B42" w:rsidRPr="00942558">
        <w:rPr>
          <w:rFonts w:ascii="Arial" w:hAnsi="Arial" w:cs="Arial"/>
        </w:rPr>
        <w:t xml:space="preserve"> items such as video doorbells, etc.</w:t>
      </w:r>
      <w:r w:rsidR="006304DD" w:rsidRPr="00942558">
        <w:rPr>
          <w:rFonts w:ascii="Arial" w:hAnsi="Arial" w:cs="Arial"/>
        </w:rPr>
        <w:t xml:space="preserve"> Some alterations may be required to be completed by the original builder at the tenants cost to maintain warranty </w:t>
      </w:r>
      <w:r w:rsidR="00E650E7" w:rsidRPr="00942558">
        <w:rPr>
          <w:rFonts w:ascii="Arial" w:hAnsi="Arial" w:cs="Arial"/>
        </w:rPr>
        <w:t>conditions.</w:t>
      </w:r>
    </w:p>
    <w:p w14:paraId="5199BCC0" w14:textId="61AF44B9" w:rsidR="00F97B58" w:rsidRPr="00942558" w:rsidRDefault="00F97B58" w:rsidP="00942558">
      <w:pPr>
        <w:pStyle w:val="ListParagraph"/>
        <w:numPr>
          <w:ilvl w:val="1"/>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ind w:left="720" w:hanging="720"/>
        <w:contextualSpacing w:val="0"/>
        <w:mirrorIndents/>
        <w:rPr>
          <w:rFonts w:ascii="Arial" w:hAnsi="Arial" w:cs="Arial"/>
          <w:color w:val="000000" w:themeColor="text1"/>
        </w:rPr>
      </w:pPr>
      <w:r w:rsidRPr="00942558">
        <w:rPr>
          <w:rFonts w:ascii="Arial" w:hAnsi="Arial" w:cs="Arial"/>
        </w:rPr>
        <w:t>For works which require p</w:t>
      </w:r>
      <w:r w:rsidRPr="00942558">
        <w:rPr>
          <w:rFonts w:ascii="Arial" w:hAnsi="Arial" w:cs="Arial"/>
          <w:color w:val="000000" w:themeColor="text1"/>
        </w:rPr>
        <w:t>lanning permission</w:t>
      </w:r>
      <w:r w:rsidR="00B02A21" w:rsidRPr="00942558">
        <w:rPr>
          <w:rFonts w:ascii="Arial" w:hAnsi="Arial" w:cs="Arial"/>
          <w:color w:val="000000" w:themeColor="text1"/>
        </w:rPr>
        <w:t xml:space="preserve">, </w:t>
      </w:r>
      <w:r w:rsidRPr="00942558">
        <w:rPr>
          <w:rFonts w:ascii="Arial" w:hAnsi="Arial" w:cs="Arial"/>
          <w:color w:val="000000" w:themeColor="text1"/>
        </w:rPr>
        <w:t>building control</w:t>
      </w:r>
      <w:r w:rsidR="00116E3D" w:rsidRPr="00942558">
        <w:rPr>
          <w:rFonts w:ascii="Arial" w:hAnsi="Arial" w:cs="Arial"/>
          <w:color w:val="000000" w:themeColor="text1"/>
        </w:rPr>
        <w:t>, party wall agreements or any other statutory approvals</w:t>
      </w:r>
      <w:r w:rsidRPr="00942558">
        <w:rPr>
          <w:rFonts w:ascii="Arial" w:hAnsi="Arial" w:cs="Arial"/>
          <w:color w:val="000000" w:themeColor="text1"/>
        </w:rPr>
        <w:t>, it is the responsibility of the tenant to engage with professionals (surveyors, architects</w:t>
      </w:r>
      <w:r w:rsidR="006552E7" w:rsidRPr="00942558">
        <w:rPr>
          <w:rFonts w:ascii="Arial" w:hAnsi="Arial" w:cs="Arial"/>
          <w:color w:val="000000" w:themeColor="text1"/>
        </w:rPr>
        <w:t>,</w:t>
      </w:r>
      <w:r w:rsidRPr="00942558">
        <w:rPr>
          <w:rFonts w:ascii="Arial" w:hAnsi="Arial" w:cs="Arial"/>
          <w:color w:val="000000" w:themeColor="text1"/>
        </w:rPr>
        <w:t xml:space="preserve"> etc) to ensure the appropriate permissions are gained and compliance is met.  CBH do not provide these services and will not approve requests without the necessary statutory permissions.</w:t>
      </w:r>
    </w:p>
    <w:p w14:paraId="7BC19882" w14:textId="4FC68C11" w:rsidR="00F97B58" w:rsidRDefault="00F97B58" w:rsidP="005724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mirrorIndents/>
      </w:pPr>
      <w:r>
        <w:rPr>
          <w:rFonts w:ascii="Arial" w:hAnsi="Arial" w:cs="Arial"/>
          <w:color w:val="000000" w:themeColor="text1"/>
        </w:rPr>
        <w:tab/>
        <w:t xml:space="preserve">Planning and building control information can be found on the Council’s website </w:t>
      </w:r>
      <w:hyperlink r:id="rId13" w:history="1">
        <w:r>
          <w:rPr>
            <w:rStyle w:val="Hyperlink"/>
          </w:rPr>
          <w:t xml:space="preserve">Planning, Building Control and Local Land Charges  · Colchester </w:t>
        </w:r>
        <w:r w:rsidR="00470D16">
          <w:rPr>
            <w:rStyle w:val="Hyperlink"/>
          </w:rPr>
          <w:t>City Council</w:t>
        </w:r>
      </w:hyperlink>
    </w:p>
    <w:p w14:paraId="67F69AFC" w14:textId="516A529E" w:rsidR="00826F83" w:rsidRPr="00A069A0" w:rsidRDefault="005C744A" w:rsidP="00A069A0">
      <w:pPr>
        <w:rPr>
          <w:rStyle w:val="Hyperlink"/>
          <w:rFonts w:ascii="Arial" w:hAnsi="Arial" w:cs="Arial"/>
          <w:color w:val="auto"/>
          <w:u w:val="none"/>
        </w:rPr>
      </w:pPr>
      <w:r w:rsidRPr="00A069A0">
        <w:rPr>
          <w:rFonts w:ascii="Arial" w:hAnsi="Arial" w:cs="Arial"/>
        </w:rPr>
        <w:t>4.6</w:t>
      </w:r>
      <w:r w:rsidRPr="00A069A0">
        <w:rPr>
          <w:rFonts w:ascii="Arial" w:hAnsi="Arial" w:cs="Arial"/>
        </w:rPr>
        <w:tab/>
        <w:t xml:space="preserve">Where alterations require statutory approvals, including Planning Permission or Building Regulations, tenants will be directed to Colchester City Council’s in-house services, e.g. the Building Control team. This ensures consistency, quality assurance, and compliance with local standards. The Council’s Building Control service, for example, offers direct access to qualified Registered building inspectors (RBIs) who are legally qualified and familiar with our local housing stock, and can ensures high-quality inspections and a </w:t>
      </w:r>
      <w:proofErr w:type="gramStart"/>
      <w:r w:rsidRPr="00A069A0">
        <w:rPr>
          <w:rFonts w:ascii="Arial" w:hAnsi="Arial" w:cs="Arial"/>
        </w:rPr>
        <w:t>cost-effective services</w:t>
      </w:r>
      <w:proofErr w:type="gramEnd"/>
      <w:r w:rsidRPr="00A069A0">
        <w:rPr>
          <w:rFonts w:ascii="Arial" w:hAnsi="Arial" w:cs="Arial"/>
        </w:rPr>
        <w:t xml:space="preserve"> under the Teckal exemptions that allow the Council and CBH to use its own services without procurement.</w:t>
      </w:r>
    </w:p>
    <w:p w14:paraId="465DD7EC" w14:textId="380A79B4" w:rsidR="00F97B58" w:rsidRPr="00537409" w:rsidRDefault="00F97B58" w:rsidP="00537409">
      <w:pPr>
        <w:pStyle w:val="ListParagraph"/>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ind w:left="357" w:hanging="357"/>
        <w:contextualSpacing w:val="0"/>
        <w:rPr>
          <w:rFonts w:ascii="Arial" w:hAnsi="Arial" w:cs="Arial"/>
          <w:b/>
          <w:bCs/>
        </w:rPr>
      </w:pPr>
      <w:r w:rsidRPr="00537409">
        <w:rPr>
          <w:rFonts w:ascii="Arial" w:hAnsi="Arial" w:cs="Arial"/>
          <w:b/>
          <w:bCs/>
        </w:rPr>
        <w:t>The Policy- general provisions</w:t>
      </w:r>
    </w:p>
    <w:p w14:paraId="118D81DB" w14:textId="155FD1AD" w:rsidR="00F97B58" w:rsidRPr="00537409" w:rsidRDefault="00F97B58" w:rsidP="00537409">
      <w:pPr>
        <w:pStyle w:val="ListParagraph"/>
        <w:numPr>
          <w:ilvl w:val="1"/>
          <w:numId w:val="35"/>
        </w:numPr>
        <w:spacing w:before="120"/>
        <w:ind w:left="720" w:hanging="720"/>
        <w:contextualSpacing w:val="0"/>
        <w:mirrorIndents/>
        <w:rPr>
          <w:rFonts w:ascii="Arial" w:hAnsi="Arial" w:cs="Arial"/>
        </w:rPr>
      </w:pPr>
      <w:r w:rsidRPr="00537409">
        <w:rPr>
          <w:rFonts w:ascii="Arial" w:eastAsia="Arial" w:hAnsi="Arial" w:cs="Arial"/>
        </w:rPr>
        <w:t xml:space="preserve">Applications for alterations can be made by completing the on-line form available on the CBH website </w:t>
      </w:r>
      <w:hyperlink r:id="rId14">
        <w:r w:rsidRPr="00537409">
          <w:rPr>
            <w:rStyle w:val="Hyperlink"/>
            <w:rFonts w:ascii="Arial" w:eastAsia="Arial" w:hAnsi="Arial" w:cs="Arial"/>
          </w:rPr>
          <w:t xml:space="preserve">Tenant Alterations - Colchester Borough Homes </w:t>
        </w:r>
        <w:r w:rsidRPr="00537409">
          <w:rPr>
            <w:rStyle w:val="Hyperlink"/>
            <w:rFonts w:ascii="Arial" w:eastAsia="Arial" w:hAnsi="Arial" w:cs="Arial"/>
          </w:rPr>
          <w:lastRenderedPageBreak/>
          <w:t>(cbhomes.org.uk)</w:t>
        </w:r>
      </w:hyperlink>
      <w:r w:rsidRPr="00537409">
        <w:rPr>
          <w:rFonts w:ascii="Arial" w:eastAsia="Arial" w:hAnsi="Arial" w:cs="Arial"/>
        </w:rPr>
        <w:t>.</w:t>
      </w:r>
      <w:r>
        <w:t xml:space="preserve">  </w:t>
      </w:r>
      <w:r w:rsidRPr="00537409">
        <w:rPr>
          <w:rFonts w:ascii="Arial" w:hAnsi="Arial" w:cs="Arial"/>
        </w:rPr>
        <w:t>Other methods to request alterations will be available on request.</w:t>
      </w:r>
      <w:r w:rsidRPr="00537409">
        <w:rPr>
          <w:rFonts w:ascii="Arial" w:hAnsi="Arial" w:cs="Arial"/>
          <w:i/>
          <w:iCs/>
        </w:rPr>
        <w:t xml:space="preserve">   </w:t>
      </w:r>
      <w:r w:rsidRPr="00537409">
        <w:rPr>
          <w:rFonts w:ascii="Arial" w:hAnsi="Arial" w:cs="Arial"/>
        </w:rPr>
        <w:t>Applications will need to detail the type of works to be carried out, by whom and evidence of their competence.  The location of the works and any drawings or photo’s that would assist in the application should be included.</w:t>
      </w:r>
      <w:r w:rsidR="004C239A" w:rsidRPr="00537409">
        <w:rPr>
          <w:rFonts w:ascii="Arial" w:hAnsi="Arial" w:cs="Arial"/>
        </w:rPr>
        <w:t xml:space="preserve">  All work must be completed by a competent perso</w:t>
      </w:r>
      <w:r w:rsidR="002470AC" w:rsidRPr="00537409">
        <w:rPr>
          <w:rFonts w:ascii="Arial" w:hAnsi="Arial" w:cs="Arial"/>
        </w:rPr>
        <w:t>n with evidence supplied prior to approval being granted.</w:t>
      </w:r>
      <w:r w:rsidRPr="00537409">
        <w:rPr>
          <w:rFonts w:ascii="Arial" w:hAnsi="Arial" w:cs="Arial"/>
        </w:rPr>
        <w:t xml:space="preserve"> </w:t>
      </w:r>
    </w:p>
    <w:p w14:paraId="7CBB7750" w14:textId="7E406296" w:rsidR="00F97B58" w:rsidRPr="00537409" w:rsidRDefault="00F97B58" w:rsidP="00537409">
      <w:pPr>
        <w:pStyle w:val="ListParagraph"/>
        <w:numPr>
          <w:ilvl w:val="1"/>
          <w:numId w:val="35"/>
        </w:numPr>
        <w:spacing w:before="120"/>
        <w:ind w:left="720" w:hanging="720"/>
        <w:contextualSpacing w:val="0"/>
        <w:rPr>
          <w:rFonts w:ascii="Arial" w:hAnsi="Arial" w:cs="Arial"/>
        </w:rPr>
      </w:pPr>
      <w:r w:rsidRPr="00537409">
        <w:rPr>
          <w:rFonts w:ascii="Arial" w:hAnsi="Arial" w:cs="Arial"/>
        </w:rPr>
        <w:t xml:space="preserve">Acceptable alterations with written permission include: </w:t>
      </w:r>
    </w:p>
    <w:p w14:paraId="3EDD2037" w14:textId="76B0B05A" w:rsidR="00F97B58" w:rsidRPr="00192270" w:rsidRDefault="00F97B58" w:rsidP="008D2954">
      <w:pPr>
        <w:pStyle w:val="ListParagraph"/>
        <w:numPr>
          <w:ilvl w:val="0"/>
          <w:numId w:val="26"/>
        </w:numPr>
        <w:spacing w:after="0"/>
        <w:ind w:left="714" w:hanging="357"/>
        <w:contextualSpacing w:val="0"/>
        <w:rPr>
          <w:rFonts w:ascii="Arial" w:hAnsi="Arial" w:cs="Arial"/>
        </w:rPr>
      </w:pPr>
      <w:r w:rsidRPr="22105FAC">
        <w:rPr>
          <w:rFonts w:ascii="Arial" w:hAnsi="Arial" w:cs="Arial"/>
        </w:rPr>
        <w:t>Refitting kitchens and bathrooms</w:t>
      </w:r>
      <w:r w:rsidR="008D2954">
        <w:rPr>
          <w:rFonts w:ascii="Arial" w:hAnsi="Arial" w:cs="Arial"/>
        </w:rPr>
        <w:t xml:space="preserve">, </w:t>
      </w:r>
      <w:r w:rsidR="005C5DA6">
        <w:rPr>
          <w:rFonts w:ascii="Arial" w:hAnsi="Arial" w:cs="Arial"/>
        </w:rPr>
        <w:t xml:space="preserve">where a request is to install a </w:t>
      </w:r>
      <w:r w:rsidR="00E90D66">
        <w:rPr>
          <w:rFonts w:ascii="Arial" w:hAnsi="Arial" w:cs="Arial"/>
        </w:rPr>
        <w:t xml:space="preserve">wetroom or shower cubicle in flats not on the ground floor, these must align with </w:t>
      </w:r>
      <w:r w:rsidR="009857A6">
        <w:rPr>
          <w:rFonts w:ascii="Arial" w:hAnsi="Arial" w:cs="Arial"/>
        </w:rPr>
        <w:t>CCC’s adaptations policy</w:t>
      </w:r>
      <w:r w:rsidR="008D2954">
        <w:rPr>
          <w:rFonts w:ascii="Arial" w:hAnsi="Arial" w:cs="Arial"/>
        </w:rPr>
        <w:t>.</w:t>
      </w:r>
    </w:p>
    <w:p w14:paraId="4429A40A" w14:textId="736A75BD" w:rsidR="00F97B58" w:rsidRPr="00192270" w:rsidRDefault="00F97B58" w:rsidP="008D2954">
      <w:pPr>
        <w:pStyle w:val="ListParagraph"/>
        <w:numPr>
          <w:ilvl w:val="0"/>
          <w:numId w:val="26"/>
        </w:numPr>
        <w:spacing w:after="0"/>
        <w:ind w:left="714" w:hanging="357"/>
        <w:contextualSpacing w:val="0"/>
        <w:rPr>
          <w:rFonts w:ascii="Arial" w:hAnsi="Arial" w:cs="Arial"/>
        </w:rPr>
      </w:pPr>
      <w:r w:rsidRPr="79D262AD">
        <w:rPr>
          <w:rFonts w:ascii="Arial" w:hAnsi="Arial" w:cs="Arial"/>
        </w:rPr>
        <w:t>Replacing or upgrading electrical fittings</w:t>
      </w:r>
      <w:r>
        <w:rPr>
          <w:rFonts w:ascii="Arial" w:hAnsi="Arial" w:cs="Arial"/>
        </w:rPr>
        <w:t>, including any additional wiring to any part of the property and outbuildings</w:t>
      </w:r>
      <w:r w:rsidR="008D2954">
        <w:rPr>
          <w:rFonts w:ascii="Arial" w:hAnsi="Arial" w:cs="Arial"/>
        </w:rPr>
        <w:t>.</w:t>
      </w:r>
    </w:p>
    <w:p w14:paraId="0C86E71B" w14:textId="5633B60A" w:rsidR="00F97B58" w:rsidRPr="00192270" w:rsidRDefault="00F97B58" w:rsidP="008D2954">
      <w:pPr>
        <w:pStyle w:val="ListParagraph"/>
        <w:numPr>
          <w:ilvl w:val="0"/>
          <w:numId w:val="26"/>
        </w:numPr>
        <w:spacing w:after="0"/>
        <w:ind w:left="714" w:hanging="357"/>
        <w:contextualSpacing w:val="0"/>
        <w:rPr>
          <w:rFonts w:ascii="Arial" w:hAnsi="Arial" w:cs="Arial"/>
        </w:rPr>
      </w:pPr>
      <w:r w:rsidRPr="35B60DA6">
        <w:rPr>
          <w:rFonts w:ascii="Arial" w:hAnsi="Arial" w:cs="Arial"/>
        </w:rPr>
        <w:t>Renewal</w:t>
      </w:r>
      <w:r>
        <w:rPr>
          <w:rFonts w:ascii="Arial" w:hAnsi="Arial" w:cs="Arial"/>
        </w:rPr>
        <w:t xml:space="preserve"> </w:t>
      </w:r>
      <w:r w:rsidRPr="4B80B930">
        <w:rPr>
          <w:rFonts w:ascii="Arial" w:hAnsi="Arial" w:cs="Arial"/>
        </w:rPr>
        <w:t>of doors or replacing internal doors</w:t>
      </w:r>
      <w:r>
        <w:rPr>
          <w:rFonts w:ascii="Arial" w:hAnsi="Arial" w:cs="Arial"/>
        </w:rPr>
        <w:t xml:space="preserve"> (not fire doors)</w:t>
      </w:r>
      <w:r w:rsidR="008D2954">
        <w:rPr>
          <w:rFonts w:ascii="Arial" w:hAnsi="Arial" w:cs="Arial"/>
        </w:rPr>
        <w:t>.</w:t>
      </w:r>
    </w:p>
    <w:p w14:paraId="2E5CB79F" w14:textId="18DB8A82" w:rsidR="00F97B58" w:rsidRPr="00192270" w:rsidRDefault="00F97B58" w:rsidP="008D2954">
      <w:pPr>
        <w:pStyle w:val="ListParagraph"/>
        <w:numPr>
          <w:ilvl w:val="0"/>
          <w:numId w:val="26"/>
        </w:numPr>
        <w:spacing w:after="0"/>
        <w:ind w:left="714" w:hanging="357"/>
        <w:contextualSpacing w:val="0"/>
        <w:rPr>
          <w:rFonts w:ascii="Arial" w:hAnsi="Arial" w:cs="Arial"/>
        </w:rPr>
      </w:pPr>
      <w:r w:rsidRPr="79D262AD">
        <w:rPr>
          <w:rFonts w:ascii="Arial" w:hAnsi="Arial" w:cs="Arial"/>
        </w:rPr>
        <w:t>Fitting satellite dishes</w:t>
      </w:r>
      <w:r>
        <w:rPr>
          <w:rFonts w:ascii="Arial" w:hAnsi="Arial" w:cs="Arial"/>
        </w:rPr>
        <w:t xml:space="preserve"> (excluding blocks/schemes with digital tv)</w:t>
      </w:r>
      <w:r w:rsidR="008D2954">
        <w:rPr>
          <w:rFonts w:ascii="Arial" w:hAnsi="Arial" w:cs="Arial"/>
        </w:rPr>
        <w:t>.</w:t>
      </w:r>
    </w:p>
    <w:p w14:paraId="35FD2D2C" w14:textId="395D4DC8" w:rsidR="00F97B58" w:rsidRDefault="00F97B58" w:rsidP="008D2954">
      <w:pPr>
        <w:pStyle w:val="ListParagraph"/>
        <w:numPr>
          <w:ilvl w:val="0"/>
          <w:numId w:val="26"/>
        </w:numPr>
        <w:spacing w:after="0"/>
        <w:ind w:left="714" w:hanging="357"/>
        <w:contextualSpacing w:val="0"/>
        <w:rPr>
          <w:rFonts w:ascii="Arial" w:hAnsi="Arial" w:cs="Arial"/>
        </w:rPr>
      </w:pPr>
      <w:r w:rsidRPr="5AA59137">
        <w:rPr>
          <w:rFonts w:ascii="Arial" w:hAnsi="Arial" w:cs="Arial"/>
        </w:rPr>
        <w:t>Solid flooring which could include tiling or wood or laminate flooring in Houses, ground floor only and ground floor flats</w:t>
      </w:r>
      <w:r w:rsidR="008D2954">
        <w:rPr>
          <w:rFonts w:ascii="Arial" w:hAnsi="Arial" w:cs="Arial"/>
        </w:rPr>
        <w:t>.</w:t>
      </w:r>
    </w:p>
    <w:p w14:paraId="4CBAC5BA" w14:textId="4B7DC01B" w:rsidR="00F97B58" w:rsidRPr="00192270" w:rsidRDefault="00F97B58" w:rsidP="008D2954">
      <w:pPr>
        <w:pStyle w:val="ListParagraph"/>
        <w:numPr>
          <w:ilvl w:val="0"/>
          <w:numId w:val="26"/>
        </w:numPr>
        <w:spacing w:after="0"/>
        <w:ind w:left="714" w:hanging="357"/>
        <w:contextualSpacing w:val="0"/>
        <w:rPr>
          <w:rFonts w:ascii="Arial" w:hAnsi="Arial" w:cs="Arial"/>
        </w:rPr>
      </w:pPr>
      <w:r w:rsidRPr="00192270">
        <w:rPr>
          <w:rFonts w:ascii="Arial" w:hAnsi="Arial" w:cs="Arial"/>
        </w:rPr>
        <w:t>Fencing or brick walls</w:t>
      </w:r>
      <w:r w:rsidR="008D2954">
        <w:rPr>
          <w:rFonts w:ascii="Arial" w:hAnsi="Arial" w:cs="Arial"/>
        </w:rPr>
        <w:t>.</w:t>
      </w:r>
    </w:p>
    <w:p w14:paraId="34405B1F" w14:textId="323FAC78" w:rsidR="00F97B58" w:rsidRPr="002A37C3" w:rsidRDefault="00F97B58" w:rsidP="008D2954">
      <w:pPr>
        <w:pStyle w:val="ListParagraph"/>
        <w:numPr>
          <w:ilvl w:val="0"/>
          <w:numId w:val="26"/>
        </w:numPr>
        <w:spacing w:after="0"/>
        <w:ind w:left="714" w:hanging="357"/>
        <w:contextualSpacing w:val="0"/>
      </w:pPr>
      <w:r w:rsidRPr="45D136DA">
        <w:rPr>
          <w:rFonts w:ascii="Arial" w:hAnsi="Arial" w:cs="Arial"/>
        </w:rPr>
        <w:t>Doorbell cameras not connected to mains supply and not fitted to doors and door frames</w:t>
      </w:r>
      <w:r>
        <w:rPr>
          <w:rFonts w:ascii="Arial" w:hAnsi="Arial" w:cs="Arial"/>
        </w:rPr>
        <w:t xml:space="preserve"> (this will be subject to specific conditions)</w:t>
      </w:r>
      <w:r w:rsidR="008D2954">
        <w:rPr>
          <w:rFonts w:ascii="Arial" w:hAnsi="Arial" w:cs="Arial"/>
        </w:rPr>
        <w:t>.</w:t>
      </w:r>
    </w:p>
    <w:p w14:paraId="7960F779" w14:textId="34DCE3CD" w:rsidR="00F4430E" w:rsidRPr="008D2954" w:rsidRDefault="00F4430E" w:rsidP="008D2954">
      <w:pPr>
        <w:pStyle w:val="ListParagraph"/>
        <w:numPr>
          <w:ilvl w:val="1"/>
          <w:numId w:val="35"/>
        </w:numPr>
        <w:spacing w:before="120"/>
        <w:ind w:left="720" w:hanging="720"/>
        <w:contextualSpacing w:val="0"/>
        <w:rPr>
          <w:rFonts w:ascii="Arial" w:hAnsi="Arial" w:cs="Arial"/>
        </w:rPr>
      </w:pPr>
      <w:r w:rsidRPr="008D2954">
        <w:rPr>
          <w:rFonts w:ascii="Arial" w:hAnsi="Arial" w:cs="Arial"/>
        </w:rPr>
        <w:t>Restricted acceptable alterations with written permission include:</w:t>
      </w:r>
    </w:p>
    <w:p w14:paraId="148F2FEF" w14:textId="7734A0FD" w:rsidR="009033BA" w:rsidRDefault="00F4430E" w:rsidP="009033BA">
      <w:pPr>
        <w:pStyle w:val="ListParagraph"/>
        <w:numPr>
          <w:ilvl w:val="0"/>
          <w:numId w:val="32"/>
        </w:numPr>
        <w:spacing w:before="120"/>
        <w:contextualSpacing w:val="0"/>
        <w:rPr>
          <w:rFonts w:ascii="Arial" w:hAnsi="Arial" w:cs="Arial"/>
        </w:rPr>
      </w:pPr>
      <w:r>
        <w:rPr>
          <w:rFonts w:ascii="Arial" w:hAnsi="Arial" w:cs="Arial"/>
        </w:rPr>
        <w:t>Sheds</w:t>
      </w:r>
      <w:r w:rsidR="009033BA">
        <w:rPr>
          <w:rFonts w:ascii="Arial" w:hAnsi="Arial" w:cs="Arial"/>
        </w:rPr>
        <w:t xml:space="preserve"> &amp; Outbuildings</w:t>
      </w:r>
      <w:r w:rsidR="00B10B35">
        <w:rPr>
          <w:rFonts w:ascii="Arial" w:hAnsi="Arial" w:cs="Arial"/>
        </w:rPr>
        <w:t xml:space="preserve"> – Limited to a maximum size and not more than </w:t>
      </w:r>
      <w:r w:rsidR="00B10B35" w:rsidRPr="008E5C05">
        <w:rPr>
          <w:rFonts w:ascii="Arial" w:hAnsi="Arial" w:cs="Arial"/>
        </w:rPr>
        <w:t>2</w:t>
      </w:r>
      <w:r w:rsidR="00B10B35">
        <w:rPr>
          <w:rFonts w:ascii="Arial" w:hAnsi="Arial" w:cs="Arial"/>
        </w:rPr>
        <w:t xml:space="preserve"> allowed at any property as long as </w:t>
      </w:r>
      <w:r w:rsidR="00CC44B6">
        <w:rPr>
          <w:rFonts w:ascii="Arial" w:hAnsi="Arial" w:cs="Arial"/>
        </w:rPr>
        <w:t xml:space="preserve">within </w:t>
      </w:r>
      <w:r w:rsidR="00A67655">
        <w:rPr>
          <w:rFonts w:ascii="Arial" w:hAnsi="Arial" w:cs="Arial"/>
        </w:rPr>
        <w:t>P</w:t>
      </w:r>
      <w:r w:rsidR="00CC44B6">
        <w:rPr>
          <w:rFonts w:ascii="Arial" w:hAnsi="Arial" w:cs="Arial"/>
        </w:rPr>
        <w:t>lanning</w:t>
      </w:r>
      <w:r w:rsidR="007D72F0">
        <w:rPr>
          <w:rFonts w:ascii="Arial" w:hAnsi="Arial" w:cs="Arial"/>
        </w:rPr>
        <w:t xml:space="preserve">, </w:t>
      </w:r>
      <w:r w:rsidR="00A67655">
        <w:rPr>
          <w:rFonts w:ascii="Arial" w:hAnsi="Arial" w:cs="Arial"/>
        </w:rPr>
        <w:t>Building Control</w:t>
      </w:r>
      <w:r w:rsidR="007D72F0">
        <w:rPr>
          <w:rFonts w:ascii="Arial" w:hAnsi="Arial" w:cs="Arial"/>
        </w:rPr>
        <w:t xml:space="preserve"> and any other statutory</w:t>
      </w:r>
      <w:r w:rsidR="00A67655">
        <w:rPr>
          <w:rFonts w:ascii="Arial" w:hAnsi="Arial" w:cs="Arial"/>
        </w:rPr>
        <w:t xml:space="preserve"> </w:t>
      </w:r>
      <w:r w:rsidR="009033BA">
        <w:rPr>
          <w:rFonts w:ascii="Arial" w:hAnsi="Arial" w:cs="Arial"/>
        </w:rPr>
        <w:t>guidelines</w:t>
      </w:r>
      <w:r w:rsidR="00044EE2">
        <w:rPr>
          <w:rFonts w:ascii="Arial" w:hAnsi="Arial" w:cs="Arial"/>
        </w:rPr>
        <w:t>, more details can be obtained</w:t>
      </w:r>
      <w:r w:rsidR="00D03E84">
        <w:rPr>
          <w:rFonts w:ascii="Arial" w:hAnsi="Arial" w:cs="Arial"/>
        </w:rPr>
        <w:t xml:space="preserve"> on application.</w:t>
      </w:r>
    </w:p>
    <w:p w14:paraId="5C58C1A7" w14:textId="6A575206" w:rsidR="008061D8" w:rsidRPr="007A27F0" w:rsidRDefault="0078436C" w:rsidP="007A27F0">
      <w:pPr>
        <w:pStyle w:val="ListParagraph"/>
        <w:numPr>
          <w:ilvl w:val="0"/>
          <w:numId w:val="32"/>
        </w:numPr>
        <w:spacing w:after="0"/>
        <w:contextualSpacing w:val="0"/>
      </w:pPr>
      <w:r w:rsidRPr="007A27F0">
        <w:rPr>
          <w:rFonts w:ascii="Arial" w:hAnsi="Arial" w:cs="Arial"/>
        </w:rPr>
        <w:t xml:space="preserve">Hardstanding / patios – permission will be subject to service (utilities) location, access to the highway, impact on neighbouring properties, and other relevant considerations such as health and safety.  Where appropriate an application to Essex County Council for a dropped kerb will be required, information can be obtained from the Essex Highways website, </w:t>
      </w:r>
      <w:hyperlink r:id="rId15" w:history="1">
        <w:r w:rsidRPr="007A27F0">
          <w:rPr>
            <w:rStyle w:val="Hyperlink"/>
            <w:rFonts w:ascii="Arial" w:hAnsi="Arial" w:cs="Arial"/>
          </w:rPr>
          <w:t>www.essexhighways.org</w:t>
        </w:r>
      </w:hyperlink>
      <w:r w:rsidRPr="007A27F0">
        <w:rPr>
          <w:rFonts w:ascii="Arial" w:hAnsi="Arial" w:cs="Arial"/>
        </w:rPr>
        <w:t xml:space="preserve"> and is the tenants responsibility to arrange this directly with ECC. Hardstanding areas will be limited to </w:t>
      </w:r>
      <w:r w:rsidR="00912541">
        <w:rPr>
          <w:rFonts w:ascii="Arial" w:hAnsi="Arial" w:cs="Arial"/>
        </w:rPr>
        <w:t>a maximum of 25% of the garden space</w:t>
      </w:r>
      <w:r w:rsidR="00D627FA" w:rsidRPr="007A27F0">
        <w:rPr>
          <w:rFonts w:ascii="Arial" w:hAnsi="Arial" w:cs="Arial"/>
        </w:rPr>
        <w:t>.</w:t>
      </w:r>
    </w:p>
    <w:p w14:paraId="467CE8C8" w14:textId="13EC7D2C" w:rsidR="00F97B58" w:rsidRPr="008D2954" w:rsidRDefault="00F97B58" w:rsidP="008D2954">
      <w:pPr>
        <w:pStyle w:val="ListParagraph"/>
        <w:numPr>
          <w:ilvl w:val="1"/>
          <w:numId w:val="35"/>
        </w:numPr>
        <w:spacing w:before="120"/>
        <w:ind w:left="720" w:hanging="720"/>
        <w:contextualSpacing w:val="0"/>
        <w:rPr>
          <w:rFonts w:ascii="Arial" w:hAnsi="Arial" w:cs="Arial"/>
        </w:rPr>
      </w:pPr>
      <w:r w:rsidRPr="008D2954">
        <w:rPr>
          <w:rFonts w:ascii="Arial" w:hAnsi="Arial" w:cs="Arial"/>
        </w:rPr>
        <w:t>Unacceptable alterations where written permission will not be provided</w:t>
      </w:r>
      <w:r w:rsidR="00D067B2">
        <w:rPr>
          <w:rFonts w:ascii="Arial" w:hAnsi="Arial" w:cs="Arial"/>
        </w:rPr>
        <w:t xml:space="preserve"> </w:t>
      </w:r>
      <w:r w:rsidRPr="008D2954">
        <w:rPr>
          <w:rFonts w:ascii="Arial" w:hAnsi="Arial" w:cs="Arial"/>
        </w:rPr>
        <w:t>include:</w:t>
      </w:r>
    </w:p>
    <w:p w14:paraId="40FB1C38" w14:textId="77777777" w:rsidR="00F97B58" w:rsidRDefault="00F97B58" w:rsidP="008D2954">
      <w:pPr>
        <w:pStyle w:val="ListParagraph"/>
        <w:numPr>
          <w:ilvl w:val="0"/>
          <w:numId w:val="28"/>
        </w:numPr>
        <w:spacing w:after="0"/>
        <w:ind w:left="714" w:hanging="357"/>
        <w:contextualSpacing w:val="0"/>
        <w:rPr>
          <w:rFonts w:ascii="Arial" w:hAnsi="Arial" w:cs="Arial"/>
        </w:rPr>
      </w:pPr>
      <w:r>
        <w:rPr>
          <w:rFonts w:ascii="Arial" w:hAnsi="Arial" w:cs="Arial"/>
        </w:rPr>
        <w:t>Any alteration to incoming services utility, e.g. gas, electricity, water, sewerage distribution point</w:t>
      </w:r>
    </w:p>
    <w:p w14:paraId="7C7668D5" w14:textId="77777777" w:rsidR="00F97B58" w:rsidRPr="00192270" w:rsidRDefault="00F97B58" w:rsidP="008D2954">
      <w:pPr>
        <w:pStyle w:val="ListParagraph"/>
        <w:numPr>
          <w:ilvl w:val="0"/>
          <w:numId w:val="27"/>
        </w:numPr>
        <w:spacing w:after="0"/>
        <w:ind w:left="714" w:hanging="357"/>
        <w:contextualSpacing w:val="0"/>
        <w:rPr>
          <w:rFonts w:ascii="Arial" w:hAnsi="Arial" w:cs="Arial"/>
        </w:rPr>
      </w:pPr>
      <w:r w:rsidRPr="00192270">
        <w:rPr>
          <w:rFonts w:ascii="Arial" w:hAnsi="Arial" w:cs="Arial"/>
        </w:rPr>
        <w:t>Conservatories</w:t>
      </w:r>
    </w:p>
    <w:p w14:paraId="65A0A112" w14:textId="77777777" w:rsidR="00F97B58" w:rsidRPr="00192270" w:rsidRDefault="00F97B58" w:rsidP="008D2954">
      <w:pPr>
        <w:pStyle w:val="ListParagraph"/>
        <w:numPr>
          <w:ilvl w:val="0"/>
          <w:numId w:val="27"/>
        </w:numPr>
        <w:spacing w:after="0"/>
        <w:ind w:left="714" w:hanging="357"/>
        <w:contextualSpacing w:val="0"/>
        <w:rPr>
          <w:rFonts w:ascii="Arial" w:hAnsi="Arial" w:cs="Arial"/>
        </w:rPr>
      </w:pPr>
      <w:r w:rsidRPr="00192270">
        <w:rPr>
          <w:rFonts w:ascii="Arial" w:hAnsi="Arial" w:cs="Arial"/>
        </w:rPr>
        <w:t>Car ports</w:t>
      </w:r>
    </w:p>
    <w:p w14:paraId="5E502CBE" w14:textId="77777777" w:rsidR="00F97B58" w:rsidRPr="00192270" w:rsidRDefault="00F97B58" w:rsidP="008D2954">
      <w:pPr>
        <w:pStyle w:val="ListParagraph"/>
        <w:numPr>
          <w:ilvl w:val="0"/>
          <w:numId w:val="27"/>
        </w:numPr>
        <w:spacing w:after="0"/>
        <w:ind w:left="714" w:hanging="357"/>
        <w:contextualSpacing w:val="0"/>
        <w:rPr>
          <w:rFonts w:ascii="Arial" w:hAnsi="Arial" w:cs="Arial"/>
        </w:rPr>
      </w:pPr>
      <w:r w:rsidRPr="00192270">
        <w:rPr>
          <w:rFonts w:ascii="Arial" w:hAnsi="Arial" w:cs="Arial"/>
        </w:rPr>
        <w:t>Loft conversions</w:t>
      </w:r>
    </w:p>
    <w:p w14:paraId="44D162DE" w14:textId="77777777" w:rsidR="00F97B58" w:rsidRPr="00192270" w:rsidRDefault="00F97B58" w:rsidP="008D2954">
      <w:pPr>
        <w:pStyle w:val="ListParagraph"/>
        <w:numPr>
          <w:ilvl w:val="0"/>
          <w:numId w:val="27"/>
        </w:numPr>
        <w:spacing w:after="0"/>
        <w:ind w:left="714" w:hanging="357"/>
        <w:contextualSpacing w:val="0"/>
        <w:rPr>
          <w:rFonts w:ascii="Arial" w:hAnsi="Arial" w:cs="Arial"/>
        </w:rPr>
      </w:pPr>
      <w:r w:rsidRPr="6A66D6F7">
        <w:rPr>
          <w:rFonts w:ascii="Arial" w:hAnsi="Arial" w:cs="Arial"/>
        </w:rPr>
        <w:t>Decking</w:t>
      </w:r>
    </w:p>
    <w:p w14:paraId="2FCAC36E" w14:textId="77777777" w:rsidR="00F97B58" w:rsidRPr="00192270" w:rsidRDefault="00F97B58" w:rsidP="008D2954">
      <w:pPr>
        <w:pStyle w:val="ListParagraph"/>
        <w:numPr>
          <w:ilvl w:val="0"/>
          <w:numId w:val="27"/>
        </w:numPr>
        <w:spacing w:after="0"/>
        <w:ind w:left="714" w:hanging="357"/>
        <w:contextualSpacing w:val="0"/>
        <w:rPr>
          <w:rFonts w:ascii="Arial" w:hAnsi="Arial" w:cs="Arial"/>
        </w:rPr>
      </w:pPr>
      <w:r w:rsidRPr="00192270">
        <w:rPr>
          <w:rFonts w:ascii="Arial" w:hAnsi="Arial" w:cs="Arial"/>
        </w:rPr>
        <w:t>Extensions</w:t>
      </w:r>
    </w:p>
    <w:p w14:paraId="10B81234" w14:textId="77777777" w:rsidR="00F97B58" w:rsidRPr="00192270" w:rsidRDefault="00F97B58" w:rsidP="008D2954">
      <w:pPr>
        <w:pStyle w:val="ListParagraph"/>
        <w:numPr>
          <w:ilvl w:val="0"/>
          <w:numId w:val="27"/>
        </w:numPr>
        <w:spacing w:after="0"/>
        <w:ind w:left="714" w:hanging="357"/>
        <w:contextualSpacing w:val="0"/>
        <w:rPr>
          <w:rFonts w:ascii="Arial" w:hAnsi="Arial" w:cs="Arial"/>
        </w:rPr>
      </w:pPr>
      <w:r w:rsidRPr="00192270">
        <w:rPr>
          <w:rFonts w:ascii="Arial" w:hAnsi="Arial" w:cs="Arial"/>
        </w:rPr>
        <w:t>Log burners</w:t>
      </w:r>
    </w:p>
    <w:p w14:paraId="009F140F" w14:textId="77777777" w:rsidR="00F97B58" w:rsidRPr="00E95DFF" w:rsidRDefault="00F97B58" w:rsidP="008D2954">
      <w:pPr>
        <w:pStyle w:val="ListParagraph"/>
        <w:numPr>
          <w:ilvl w:val="0"/>
          <w:numId w:val="27"/>
        </w:numPr>
        <w:spacing w:after="0"/>
        <w:ind w:left="714" w:hanging="357"/>
        <w:contextualSpacing w:val="0"/>
        <w:rPr>
          <w:rFonts w:ascii="Arial" w:hAnsi="Arial" w:cs="Arial"/>
        </w:rPr>
      </w:pPr>
      <w:r w:rsidRPr="45E61A8B">
        <w:rPr>
          <w:rFonts w:ascii="Arial" w:hAnsi="Arial" w:cs="Arial"/>
        </w:rPr>
        <w:t>Tiled, Laminate or solid wood flooring if you live in a first or second floor flat</w:t>
      </w:r>
    </w:p>
    <w:p w14:paraId="71D13BA5" w14:textId="77777777" w:rsidR="00F97B58" w:rsidRDefault="00F97B58" w:rsidP="008D2954">
      <w:pPr>
        <w:pStyle w:val="ListParagraph"/>
        <w:numPr>
          <w:ilvl w:val="0"/>
          <w:numId w:val="27"/>
        </w:numPr>
        <w:spacing w:after="0"/>
        <w:ind w:left="714" w:hanging="357"/>
        <w:contextualSpacing w:val="0"/>
        <w:rPr>
          <w:rFonts w:ascii="Arial" w:hAnsi="Arial" w:cs="Arial"/>
        </w:rPr>
      </w:pPr>
      <w:r>
        <w:rPr>
          <w:rFonts w:ascii="Arial" w:hAnsi="Arial" w:cs="Arial"/>
        </w:rPr>
        <w:t>Door or Wall Flaps for pet access</w:t>
      </w:r>
    </w:p>
    <w:p w14:paraId="50CAED9C" w14:textId="6F1B8C26" w:rsidR="00F63354" w:rsidRDefault="00F63354" w:rsidP="008D2954">
      <w:pPr>
        <w:pStyle w:val="ListParagraph"/>
        <w:numPr>
          <w:ilvl w:val="0"/>
          <w:numId w:val="27"/>
        </w:numPr>
        <w:spacing w:after="0"/>
        <w:ind w:left="714" w:hanging="357"/>
        <w:contextualSpacing w:val="0"/>
        <w:rPr>
          <w:rFonts w:ascii="Arial" w:hAnsi="Arial" w:cs="Arial"/>
        </w:rPr>
      </w:pPr>
      <w:r>
        <w:rPr>
          <w:rFonts w:ascii="Arial" w:hAnsi="Arial" w:cs="Arial"/>
        </w:rPr>
        <w:t>Ponds</w:t>
      </w:r>
    </w:p>
    <w:p w14:paraId="3C1E8D0C" w14:textId="42FE653B" w:rsidR="00F63354" w:rsidRDefault="00F63354" w:rsidP="008D2954">
      <w:pPr>
        <w:pStyle w:val="ListParagraph"/>
        <w:numPr>
          <w:ilvl w:val="0"/>
          <w:numId w:val="27"/>
        </w:numPr>
        <w:spacing w:after="0"/>
        <w:ind w:left="714" w:hanging="357"/>
        <w:contextualSpacing w:val="0"/>
        <w:rPr>
          <w:rFonts w:ascii="Arial" w:hAnsi="Arial" w:cs="Arial"/>
        </w:rPr>
      </w:pPr>
      <w:r>
        <w:rPr>
          <w:rFonts w:ascii="Arial" w:hAnsi="Arial" w:cs="Arial"/>
        </w:rPr>
        <w:t>Fixed pools</w:t>
      </w:r>
    </w:p>
    <w:p w14:paraId="02EA0BA1" w14:textId="77777777" w:rsidR="00F97B58" w:rsidRPr="005C6B6F" w:rsidRDefault="00F97B58" w:rsidP="008D2954">
      <w:pPr>
        <w:pStyle w:val="ListParagraph"/>
        <w:numPr>
          <w:ilvl w:val="0"/>
          <w:numId w:val="27"/>
        </w:numPr>
        <w:spacing w:after="0"/>
        <w:ind w:left="714" w:hanging="357"/>
        <w:contextualSpacing w:val="0"/>
      </w:pPr>
      <w:r w:rsidRPr="1B06FB5B">
        <w:rPr>
          <w:rFonts w:ascii="Arial" w:hAnsi="Arial" w:cs="Arial"/>
        </w:rPr>
        <w:t xml:space="preserve">Any works which falls under the Party Wall etc. Act 1996 </w:t>
      </w:r>
      <w:hyperlink r:id="rId16">
        <w:r w:rsidRPr="1B06FB5B">
          <w:rPr>
            <w:rFonts w:ascii="Cambria" w:eastAsia="Cambria" w:hAnsi="Cambria"/>
            <w:color w:val="0000FF"/>
            <w:u w:val="single"/>
          </w:rPr>
          <w:t>Party Wall etc. Act 1996 (legislation.gov.uk)</w:t>
        </w:r>
      </w:hyperlink>
    </w:p>
    <w:p w14:paraId="3508BEF6" w14:textId="3436ECB3" w:rsidR="00F97B58" w:rsidRPr="00165080" w:rsidRDefault="00F97B58" w:rsidP="00572439">
      <w:pPr>
        <w:spacing w:before="120"/>
        <w:ind w:firstLine="0"/>
        <w:rPr>
          <w:rFonts w:ascii="Arial" w:hAnsi="Arial" w:cs="Arial"/>
        </w:rPr>
      </w:pPr>
      <w:r w:rsidRPr="681F77F4">
        <w:rPr>
          <w:rFonts w:ascii="Arial" w:hAnsi="Arial" w:cs="Arial"/>
        </w:rPr>
        <w:lastRenderedPageBreak/>
        <w:t xml:space="preserve">The lists in </w:t>
      </w:r>
      <w:r w:rsidR="009557EB">
        <w:rPr>
          <w:rFonts w:ascii="Arial" w:hAnsi="Arial" w:cs="Arial"/>
        </w:rPr>
        <w:t>5</w:t>
      </w:r>
      <w:r w:rsidRPr="681F77F4">
        <w:rPr>
          <w:rFonts w:ascii="Arial" w:hAnsi="Arial" w:cs="Arial"/>
        </w:rPr>
        <w:t>.2</w:t>
      </w:r>
      <w:r w:rsidR="009557EB">
        <w:rPr>
          <w:rFonts w:ascii="Arial" w:hAnsi="Arial" w:cs="Arial"/>
        </w:rPr>
        <w:t>, 5.3</w:t>
      </w:r>
      <w:r w:rsidRPr="681F77F4">
        <w:rPr>
          <w:rFonts w:ascii="Arial" w:hAnsi="Arial" w:cs="Arial"/>
        </w:rPr>
        <w:t xml:space="preserve"> and </w:t>
      </w:r>
      <w:r w:rsidR="009557EB">
        <w:rPr>
          <w:rFonts w:ascii="Arial" w:hAnsi="Arial" w:cs="Arial"/>
        </w:rPr>
        <w:t>5</w:t>
      </w:r>
      <w:r w:rsidRPr="681F77F4">
        <w:rPr>
          <w:rFonts w:ascii="Arial" w:hAnsi="Arial" w:cs="Arial"/>
        </w:rPr>
        <w:t>.</w:t>
      </w:r>
      <w:r w:rsidR="009557EB">
        <w:rPr>
          <w:rFonts w:ascii="Arial" w:hAnsi="Arial" w:cs="Arial"/>
        </w:rPr>
        <w:t>4</w:t>
      </w:r>
      <w:r w:rsidRPr="681F77F4">
        <w:rPr>
          <w:rFonts w:ascii="Arial" w:hAnsi="Arial" w:cs="Arial"/>
        </w:rPr>
        <w:t xml:space="preserve"> are not exhaustive and other requests will be treated on an individual request basis and where appropriate referred to the Council’s Client Team for consideration.</w:t>
      </w:r>
    </w:p>
    <w:p w14:paraId="2B92B57D" w14:textId="766614CD"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 xml:space="preserve">Permission will only be given if </w:t>
      </w:r>
      <w:r w:rsidR="00BE770C" w:rsidRPr="008061D8">
        <w:rPr>
          <w:rFonts w:ascii="Arial" w:hAnsi="Arial" w:cs="Arial"/>
        </w:rPr>
        <w:t xml:space="preserve">planning &amp; </w:t>
      </w:r>
      <w:r w:rsidRPr="008061D8">
        <w:rPr>
          <w:rFonts w:ascii="Arial" w:hAnsi="Arial" w:cs="Arial"/>
        </w:rPr>
        <w:t>building control requirements are met.</w:t>
      </w:r>
    </w:p>
    <w:p w14:paraId="3649593F" w14:textId="5EEBED44"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It is the tenant’s responsibility to maintain and repair the authorised alteration for the lifetime of the tenancy, unless stated otherwise on the permission letter.</w:t>
      </w:r>
    </w:p>
    <w:p w14:paraId="36F1A1C0" w14:textId="2E581593"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 xml:space="preserve">Where permission is given, tenants will be notified if the alteration is considered ‘permanent’. </w:t>
      </w:r>
    </w:p>
    <w:p w14:paraId="6ED710BF" w14:textId="277FC082"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At the end of the tenancy all alterations must be removed, unless the alteration is a ‘permanent’ alteration, and the property reinstated to its original condition; otherwise this work would be rechargeable to the tenant.</w:t>
      </w:r>
    </w:p>
    <w:p w14:paraId="4BAA72F6" w14:textId="67AFB0F3"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Prior to granting permission, we may need to visit your home to establish the suitability of the proposed alteration and to verify if certain conditions need to be adhered to.</w:t>
      </w:r>
    </w:p>
    <w:p w14:paraId="65091FB5" w14:textId="285C7C04"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Depending on the type of alteration carried out, CBH may need to inspect the work and you will be required to send copies of certification relating to gas, electrical works and any other certification relevant to the works.</w:t>
      </w:r>
    </w:p>
    <w:p w14:paraId="0A050595" w14:textId="5CA0107E"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 xml:space="preserve">All authorised alterations must be carried out to the current and appropriate planning consent, building regulations and </w:t>
      </w:r>
      <w:r w:rsidR="0047219A" w:rsidRPr="008061D8">
        <w:rPr>
          <w:rFonts w:ascii="Arial" w:hAnsi="Arial" w:cs="Arial"/>
        </w:rPr>
        <w:t>all</w:t>
      </w:r>
      <w:r w:rsidRPr="008061D8">
        <w:rPr>
          <w:rFonts w:ascii="Arial" w:hAnsi="Arial" w:cs="Arial"/>
        </w:rPr>
        <w:t xml:space="preserve"> other</w:t>
      </w:r>
      <w:r w:rsidR="008F224D" w:rsidRPr="008061D8">
        <w:rPr>
          <w:rFonts w:ascii="Arial" w:hAnsi="Arial" w:cs="Arial"/>
        </w:rPr>
        <w:t xml:space="preserve"> relevant</w:t>
      </w:r>
      <w:r w:rsidRPr="008061D8">
        <w:rPr>
          <w:rFonts w:ascii="Arial" w:hAnsi="Arial" w:cs="Arial"/>
        </w:rPr>
        <w:t xml:space="preserve"> legislation. </w:t>
      </w:r>
    </w:p>
    <w:p w14:paraId="7DB3EA96" w14:textId="19642AE1"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Alterations must be carried out in a safe manner and by a competent person or contractors.</w:t>
      </w:r>
    </w:p>
    <w:p w14:paraId="539C537B" w14:textId="48709DB7" w:rsidR="00F97B58" w:rsidRPr="008061D8" w:rsidRDefault="00F97B58" w:rsidP="008061D8">
      <w:pPr>
        <w:pStyle w:val="ListParagraph"/>
        <w:numPr>
          <w:ilvl w:val="1"/>
          <w:numId w:val="35"/>
        </w:numPr>
        <w:spacing w:before="120"/>
        <w:ind w:left="720" w:hanging="720"/>
        <w:contextualSpacing w:val="0"/>
        <w:mirrorIndents/>
        <w:rPr>
          <w:rFonts w:ascii="Arial" w:hAnsi="Arial" w:cs="Arial"/>
        </w:rPr>
      </w:pPr>
      <w:r w:rsidRPr="008061D8">
        <w:rPr>
          <w:rFonts w:ascii="Arial" w:hAnsi="Arial" w:cs="Arial"/>
        </w:rPr>
        <w:t xml:space="preserve">Where </w:t>
      </w:r>
      <w:r w:rsidR="00CF4E0D" w:rsidRPr="008061D8">
        <w:rPr>
          <w:rFonts w:ascii="Arial" w:hAnsi="Arial" w:cs="Arial"/>
        </w:rPr>
        <w:t xml:space="preserve">conditional </w:t>
      </w:r>
      <w:r w:rsidRPr="008061D8">
        <w:rPr>
          <w:rFonts w:ascii="Arial" w:hAnsi="Arial" w:cs="Arial"/>
        </w:rPr>
        <w:t>permission is given</w:t>
      </w:r>
      <w:r w:rsidR="00CF4E0D" w:rsidRPr="008061D8">
        <w:rPr>
          <w:rFonts w:ascii="Arial" w:hAnsi="Arial" w:cs="Arial"/>
        </w:rPr>
        <w:t>,</w:t>
      </w:r>
      <w:r w:rsidRPr="008061D8">
        <w:rPr>
          <w:rFonts w:ascii="Arial" w:hAnsi="Arial" w:cs="Arial"/>
        </w:rPr>
        <w:t xml:space="preserve"> </w:t>
      </w:r>
      <w:r w:rsidR="00CF4E0D" w:rsidRPr="008061D8">
        <w:rPr>
          <w:rFonts w:ascii="Arial" w:hAnsi="Arial" w:cs="Arial"/>
        </w:rPr>
        <w:t xml:space="preserve">all conditions must be satisfied prior to the </w:t>
      </w:r>
      <w:r w:rsidR="008D21A7" w:rsidRPr="008061D8">
        <w:rPr>
          <w:rFonts w:ascii="Arial" w:hAnsi="Arial" w:cs="Arial"/>
        </w:rPr>
        <w:t>permission being fully awarded. If these conditions are not satified</w:t>
      </w:r>
      <w:r w:rsidRPr="008061D8">
        <w:rPr>
          <w:rFonts w:ascii="Arial" w:hAnsi="Arial" w:cs="Arial"/>
        </w:rPr>
        <w:t xml:space="preserve"> by the tenant the alteration will be considered ‘unauthorised’, see </w:t>
      </w:r>
      <w:r w:rsidR="00363F68" w:rsidRPr="008061D8">
        <w:rPr>
          <w:rFonts w:ascii="Arial" w:hAnsi="Arial" w:cs="Arial"/>
        </w:rPr>
        <w:t>section</w:t>
      </w:r>
      <w:r w:rsidRPr="008061D8">
        <w:rPr>
          <w:rFonts w:ascii="Arial" w:hAnsi="Arial" w:cs="Arial"/>
        </w:rPr>
        <w:t xml:space="preserve"> 5. below.</w:t>
      </w:r>
    </w:p>
    <w:p w14:paraId="58212C7D" w14:textId="3B973F66" w:rsidR="00DE7694" w:rsidRDefault="00AB3522" w:rsidP="008061D8">
      <w:pPr>
        <w:pStyle w:val="PDFContentHeading"/>
        <w:numPr>
          <w:ilvl w:val="0"/>
          <w:numId w:val="35"/>
        </w:numPr>
        <w:spacing w:before="240"/>
        <w:ind w:left="720" w:hanging="720"/>
      </w:pPr>
      <w:r w:rsidRPr="00AB3522">
        <w:rPr>
          <w:sz w:val="24"/>
          <w:szCs w:val="24"/>
        </w:rPr>
        <w:t>Electric Vehicle Charging</w:t>
      </w:r>
    </w:p>
    <w:p w14:paraId="69A1819F" w14:textId="2F77DA25" w:rsidR="005424E9" w:rsidRPr="008061D8" w:rsidRDefault="005424E9" w:rsidP="008061D8">
      <w:pPr>
        <w:pStyle w:val="ListParagraph"/>
        <w:numPr>
          <w:ilvl w:val="1"/>
          <w:numId w:val="35"/>
        </w:numPr>
        <w:spacing w:before="120"/>
        <w:ind w:left="720" w:hanging="720"/>
        <w:rPr>
          <w:rFonts w:ascii="Arial" w:hAnsi="Arial" w:cs="Arial"/>
        </w:rPr>
      </w:pPr>
      <w:r w:rsidRPr="008061D8">
        <w:rPr>
          <w:rFonts w:ascii="Arial" w:hAnsi="Arial" w:cs="Arial"/>
        </w:rPr>
        <w:t>The Government have set clear targets to reach nett carbon zero (NC0) by 2050 and Colchester C</w:t>
      </w:r>
      <w:r w:rsidR="00AB73AB" w:rsidRPr="008061D8">
        <w:rPr>
          <w:rFonts w:ascii="Arial" w:hAnsi="Arial" w:cs="Arial"/>
        </w:rPr>
        <w:t>ity</w:t>
      </w:r>
      <w:r w:rsidRPr="008061D8">
        <w:rPr>
          <w:rFonts w:ascii="Arial" w:hAnsi="Arial" w:cs="Arial"/>
        </w:rPr>
        <w:t xml:space="preserve"> Council are committed to investing to help this happen</w:t>
      </w:r>
      <w:r w:rsidR="00E54613" w:rsidRPr="008061D8">
        <w:rPr>
          <w:rFonts w:ascii="Arial" w:hAnsi="Arial" w:cs="Arial"/>
        </w:rPr>
        <w:t>, however this needs to be complete</w:t>
      </w:r>
      <w:r w:rsidR="00BE73F6" w:rsidRPr="008061D8">
        <w:rPr>
          <w:rFonts w:ascii="Arial" w:hAnsi="Arial" w:cs="Arial"/>
        </w:rPr>
        <w:t>d in a safe and reasonable way, therefore the following conditions apply:</w:t>
      </w:r>
    </w:p>
    <w:p w14:paraId="73F6A460" w14:textId="58F59DF6" w:rsidR="005424E9" w:rsidRPr="005424E9" w:rsidRDefault="005424E9" w:rsidP="008061D8">
      <w:pPr>
        <w:pStyle w:val="ListParagraph"/>
        <w:numPr>
          <w:ilvl w:val="0"/>
          <w:numId w:val="31"/>
        </w:numPr>
        <w:spacing w:before="120"/>
        <w:ind w:left="714" w:hanging="357"/>
        <w:rPr>
          <w:rFonts w:ascii="Arial" w:hAnsi="Arial" w:cs="Arial"/>
        </w:rPr>
      </w:pPr>
      <w:r w:rsidRPr="005424E9">
        <w:rPr>
          <w:rFonts w:ascii="Arial" w:hAnsi="Arial" w:cs="Arial"/>
        </w:rPr>
        <w:t xml:space="preserve">The charging unit must be fixed to </w:t>
      </w:r>
      <w:r w:rsidR="00BE73F6">
        <w:rPr>
          <w:rFonts w:ascii="Arial" w:hAnsi="Arial" w:cs="Arial"/>
        </w:rPr>
        <w:t>the wall of the property</w:t>
      </w:r>
      <w:r w:rsidR="00FA2A56">
        <w:rPr>
          <w:rFonts w:ascii="Arial" w:hAnsi="Arial" w:cs="Arial"/>
        </w:rPr>
        <w:t xml:space="preserve"> within the tenancy</w:t>
      </w:r>
    </w:p>
    <w:p w14:paraId="580CDB21" w14:textId="16526A19" w:rsidR="005424E9" w:rsidRPr="005424E9" w:rsidRDefault="00FA2A56" w:rsidP="008061D8">
      <w:pPr>
        <w:pStyle w:val="ListParagraph"/>
        <w:numPr>
          <w:ilvl w:val="0"/>
          <w:numId w:val="31"/>
        </w:numPr>
        <w:spacing w:before="120"/>
        <w:ind w:left="714" w:hanging="357"/>
        <w:rPr>
          <w:rFonts w:ascii="Arial" w:hAnsi="Arial" w:cs="Arial"/>
        </w:rPr>
      </w:pPr>
      <w:r>
        <w:rPr>
          <w:rFonts w:ascii="Arial" w:hAnsi="Arial" w:cs="Arial"/>
        </w:rPr>
        <w:t>All</w:t>
      </w:r>
      <w:r w:rsidR="005424E9" w:rsidRPr="005424E9">
        <w:rPr>
          <w:rFonts w:ascii="Arial" w:hAnsi="Arial" w:cs="Arial"/>
        </w:rPr>
        <w:t xml:space="preserve"> leads running from the charging unit to </w:t>
      </w:r>
      <w:r>
        <w:rPr>
          <w:rFonts w:ascii="Arial" w:hAnsi="Arial" w:cs="Arial"/>
        </w:rPr>
        <w:t>the</w:t>
      </w:r>
      <w:r w:rsidR="005424E9" w:rsidRPr="005424E9">
        <w:rPr>
          <w:rFonts w:ascii="Arial" w:hAnsi="Arial" w:cs="Arial"/>
        </w:rPr>
        <w:t xml:space="preserve"> car must not be a trip hazard or fixed to a wall or fence.</w:t>
      </w:r>
    </w:p>
    <w:p w14:paraId="003F5C55" w14:textId="79FBF6E3" w:rsidR="005424E9" w:rsidRPr="005424E9" w:rsidRDefault="005424E9" w:rsidP="008061D8">
      <w:pPr>
        <w:pStyle w:val="ListParagraph"/>
        <w:numPr>
          <w:ilvl w:val="0"/>
          <w:numId w:val="31"/>
        </w:numPr>
        <w:spacing w:before="120"/>
        <w:ind w:left="714" w:hanging="357"/>
        <w:rPr>
          <w:rFonts w:ascii="Arial" w:hAnsi="Arial" w:cs="Arial"/>
        </w:rPr>
      </w:pPr>
      <w:r w:rsidRPr="005424E9">
        <w:rPr>
          <w:rFonts w:ascii="Arial" w:hAnsi="Arial" w:cs="Arial"/>
        </w:rPr>
        <w:t xml:space="preserve">Leads crossing a path must be placed inside a channel designed </w:t>
      </w:r>
      <w:r w:rsidR="00A62896">
        <w:rPr>
          <w:rFonts w:ascii="Arial" w:hAnsi="Arial" w:cs="Arial"/>
        </w:rPr>
        <w:t xml:space="preserve">specifically </w:t>
      </w:r>
      <w:r w:rsidRPr="005424E9">
        <w:rPr>
          <w:rFonts w:ascii="Arial" w:hAnsi="Arial" w:cs="Arial"/>
        </w:rPr>
        <w:t>for the purpose. The channel must be cut in to the path and allowance made for drainage.</w:t>
      </w:r>
    </w:p>
    <w:p w14:paraId="19C5C61B" w14:textId="4371709F" w:rsidR="005424E9" w:rsidRPr="005424E9" w:rsidRDefault="005424E9" w:rsidP="008061D8">
      <w:pPr>
        <w:pStyle w:val="ListParagraph"/>
        <w:numPr>
          <w:ilvl w:val="0"/>
          <w:numId w:val="31"/>
        </w:numPr>
        <w:spacing w:before="120"/>
        <w:ind w:left="714" w:hanging="357"/>
        <w:rPr>
          <w:rFonts w:ascii="Arial" w:hAnsi="Arial" w:cs="Arial"/>
        </w:rPr>
      </w:pPr>
      <w:r w:rsidRPr="005424E9">
        <w:rPr>
          <w:rFonts w:ascii="Arial" w:hAnsi="Arial" w:cs="Arial"/>
        </w:rPr>
        <w:t xml:space="preserve">Leads crossing a lawn must be </w:t>
      </w:r>
      <w:r w:rsidR="001938D4">
        <w:rPr>
          <w:rFonts w:ascii="Arial" w:hAnsi="Arial" w:cs="Arial"/>
        </w:rPr>
        <w:t xml:space="preserve">laid flat and </w:t>
      </w:r>
      <w:r w:rsidR="00BC35D1">
        <w:rPr>
          <w:rFonts w:ascii="Arial" w:hAnsi="Arial" w:cs="Arial"/>
        </w:rPr>
        <w:t>made clearly visible</w:t>
      </w:r>
      <w:r w:rsidR="00F468F7">
        <w:rPr>
          <w:rFonts w:ascii="Arial" w:hAnsi="Arial" w:cs="Arial"/>
        </w:rPr>
        <w:t>.  Lia</w:t>
      </w:r>
      <w:r w:rsidR="00140F0B">
        <w:rPr>
          <w:rFonts w:ascii="Arial" w:hAnsi="Arial" w:cs="Arial"/>
        </w:rPr>
        <w:t>bilty for trailing leads are the tenants responsibility</w:t>
      </w:r>
      <w:r w:rsidR="005C77FD">
        <w:rPr>
          <w:rFonts w:ascii="Arial" w:hAnsi="Arial" w:cs="Arial"/>
        </w:rPr>
        <w:t>.</w:t>
      </w:r>
    </w:p>
    <w:p w14:paraId="534DA724" w14:textId="77777777" w:rsidR="005424E9" w:rsidRPr="005424E9" w:rsidRDefault="005424E9" w:rsidP="008061D8">
      <w:pPr>
        <w:pStyle w:val="ListParagraph"/>
        <w:numPr>
          <w:ilvl w:val="0"/>
          <w:numId w:val="31"/>
        </w:numPr>
        <w:spacing w:before="120"/>
        <w:ind w:left="714" w:hanging="357"/>
        <w:rPr>
          <w:rFonts w:ascii="Arial" w:hAnsi="Arial" w:cs="Arial"/>
        </w:rPr>
      </w:pPr>
      <w:r w:rsidRPr="005424E9">
        <w:rPr>
          <w:rFonts w:ascii="Arial" w:hAnsi="Arial" w:cs="Arial"/>
        </w:rPr>
        <w:t>The installation must be carried out by a qualified electrician and an electrical installation certificate supplied to Colchester Borough Homes.</w:t>
      </w:r>
    </w:p>
    <w:p w14:paraId="6511F429" w14:textId="3B7E4DBB" w:rsidR="005424E9" w:rsidRPr="005424E9" w:rsidRDefault="005424E9" w:rsidP="008061D8">
      <w:pPr>
        <w:pStyle w:val="ListParagraph"/>
        <w:numPr>
          <w:ilvl w:val="0"/>
          <w:numId w:val="31"/>
        </w:numPr>
        <w:spacing w:before="120"/>
        <w:ind w:left="714" w:hanging="357"/>
        <w:rPr>
          <w:rFonts w:ascii="Arial" w:hAnsi="Arial" w:cs="Arial"/>
        </w:rPr>
      </w:pPr>
      <w:r w:rsidRPr="005424E9">
        <w:rPr>
          <w:rFonts w:ascii="Arial" w:hAnsi="Arial" w:cs="Arial"/>
        </w:rPr>
        <w:t xml:space="preserve">Leads extended from </w:t>
      </w:r>
      <w:r w:rsidR="00531344">
        <w:rPr>
          <w:rFonts w:ascii="Arial" w:hAnsi="Arial" w:cs="Arial"/>
        </w:rPr>
        <w:t>the</w:t>
      </w:r>
      <w:r w:rsidRPr="005424E9">
        <w:rPr>
          <w:rFonts w:ascii="Arial" w:hAnsi="Arial" w:cs="Arial"/>
        </w:rPr>
        <w:t xml:space="preserve"> charger to </w:t>
      </w:r>
      <w:r w:rsidR="00531344">
        <w:rPr>
          <w:rFonts w:ascii="Arial" w:hAnsi="Arial" w:cs="Arial"/>
        </w:rPr>
        <w:t>the</w:t>
      </w:r>
      <w:r w:rsidRPr="005424E9">
        <w:rPr>
          <w:rFonts w:ascii="Arial" w:hAnsi="Arial" w:cs="Arial"/>
        </w:rPr>
        <w:t xml:space="preserve"> vehicle must be recovered and stored on </w:t>
      </w:r>
      <w:r w:rsidR="00531344">
        <w:rPr>
          <w:rFonts w:ascii="Arial" w:hAnsi="Arial" w:cs="Arial"/>
        </w:rPr>
        <w:t>the</w:t>
      </w:r>
      <w:r w:rsidRPr="005424E9">
        <w:rPr>
          <w:rFonts w:ascii="Arial" w:hAnsi="Arial" w:cs="Arial"/>
        </w:rPr>
        <w:t xml:space="preserve"> charger or in your home when not in use.</w:t>
      </w:r>
    </w:p>
    <w:p w14:paraId="7CD0C45F" w14:textId="77777777" w:rsidR="005424E9" w:rsidRPr="005424E9" w:rsidRDefault="005424E9" w:rsidP="008061D8">
      <w:pPr>
        <w:pStyle w:val="ListParagraph"/>
        <w:numPr>
          <w:ilvl w:val="0"/>
          <w:numId w:val="31"/>
        </w:numPr>
        <w:spacing w:before="120"/>
        <w:ind w:left="714" w:hanging="357"/>
        <w:rPr>
          <w:rFonts w:ascii="Arial" w:hAnsi="Arial" w:cs="Arial"/>
        </w:rPr>
      </w:pPr>
      <w:r w:rsidRPr="005424E9">
        <w:rPr>
          <w:rFonts w:ascii="Arial" w:hAnsi="Arial" w:cs="Arial"/>
        </w:rPr>
        <w:t>The channel must be kept clear and any debris removed.</w:t>
      </w:r>
    </w:p>
    <w:p w14:paraId="700A7DE6" w14:textId="77777777" w:rsidR="005424E9" w:rsidRDefault="005424E9" w:rsidP="008061D8">
      <w:pPr>
        <w:pStyle w:val="ListParagraph"/>
        <w:numPr>
          <w:ilvl w:val="0"/>
          <w:numId w:val="31"/>
        </w:numPr>
        <w:spacing w:before="120"/>
        <w:ind w:left="714" w:hanging="357"/>
      </w:pPr>
      <w:r w:rsidRPr="005424E9">
        <w:rPr>
          <w:rFonts w:ascii="Arial" w:hAnsi="Arial" w:cs="Arial"/>
        </w:rPr>
        <w:t>Excessively long runs of channels, or across more than one path are not permitted.</w:t>
      </w:r>
    </w:p>
    <w:p w14:paraId="2F3B7F1C" w14:textId="068A2F83" w:rsidR="00F97B58" w:rsidRDefault="00F97B58" w:rsidP="008061D8">
      <w:pPr>
        <w:pStyle w:val="PDFContentHeading"/>
        <w:numPr>
          <w:ilvl w:val="0"/>
          <w:numId w:val="35"/>
        </w:numPr>
        <w:spacing w:before="240"/>
        <w:ind w:left="720" w:hanging="720"/>
        <w:rPr>
          <w:sz w:val="24"/>
          <w:szCs w:val="24"/>
          <w:lang w:eastAsia="en-GB"/>
        </w:rPr>
      </w:pPr>
      <w:r w:rsidRPr="4653A7E7">
        <w:rPr>
          <w:sz w:val="24"/>
          <w:szCs w:val="24"/>
          <w:lang w:eastAsia="en-GB"/>
        </w:rPr>
        <w:t>Unauthorised Alterations</w:t>
      </w:r>
      <w:r w:rsidR="0098039D">
        <w:rPr>
          <w:sz w:val="24"/>
          <w:szCs w:val="24"/>
          <w:lang w:eastAsia="en-GB"/>
        </w:rPr>
        <w:t xml:space="preserve"> / Rec</w:t>
      </w:r>
      <w:r w:rsidR="00AC42BE">
        <w:rPr>
          <w:sz w:val="24"/>
          <w:szCs w:val="24"/>
          <w:lang w:eastAsia="en-GB"/>
        </w:rPr>
        <w:t>ha</w:t>
      </w:r>
      <w:r w:rsidR="0098039D">
        <w:rPr>
          <w:sz w:val="24"/>
          <w:szCs w:val="24"/>
          <w:lang w:eastAsia="en-GB"/>
        </w:rPr>
        <w:t>rges</w:t>
      </w:r>
    </w:p>
    <w:p w14:paraId="39051458" w14:textId="2D36A55F" w:rsidR="00F97B58" w:rsidRDefault="00363F68" w:rsidP="008061D8">
      <w:pPr>
        <w:pStyle w:val="PDFContentHeading"/>
        <w:numPr>
          <w:ilvl w:val="1"/>
          <w:numId w:val="35"/>
        </w:numPr>
        <w:spacing w:before="120"/>
        <w:ind w:left="720" w:hanging="720"/>
        <w:jc w:val="left"/>
        <w:rPr>
          <w:b w:val="0"/>
          <w:color w:val="000000" w:themeColor="text1"/>
          <w:sz w:val="24"/>
          <w:szCs w:val="24"/>
          <w:lang w:eastAsia="en-GB"/>
        </w:rPr>
      </w:pPr>
      <w:r>
        <w:rPr>
          <w:b w:val="0"/>
          <w:color w:val="000000" w:themeColor="text1"/>
          <w:sz w:val="24"/>
          <w:szCs w:val="24"/>
          <w:lang w:eastAsia="en-GB"/>
        </w:rPr>
        <w:lastRenderedPageBreak/>
        <w:t>Where</w:t>
      </w:r>
      <w:r w:rsidR="00F97B58" w:rsidRPr="6A66D6F7">
        <w:rPr>
          <w:b w:val="0"/>
          <w:color w:val="000000" w:themeColor="text1"/>
          <w:sz w:val="24"/>
          <w:szCs w:val="24"/>
          <w:lang w:eastAsia="en-GB"/>
        </w:rPr>
        <w:t xml:space="preserve"> an alteration </w:t>
      </w:r>
      <w:r w:rsidR="0074669C">
        <w:rPr>
          <w:b w:val="0"/>
          <w:color w:val="000000" w:themeColor="text1"/>
          <w:sz w:val="24"/>
          <w:szCs w:val="24"/>
          <w:lang w:eastAsia="en-GB"/>
        </w:rPr>
        <w:t>is completed</w:t>
      </w:r>
      <w:r w:rsidR="00E341B7">
        <w:rPr>
          <w:b w:val="0"/>
          <w:color w:val="000000" w:themeColor="text1"/>
          <w:sz w:val="24"/>
          <w:szCs w:val="24"/>
          <w:lang w:eastAsia="en-GB"/>
        </w:rPr>
        <w:t xml:space="preserve"> </w:t>
      </w:r>
      <w:r w:rsidR="00F97B58" w:rsidRPr="6A66D6F7">
        <w:rPr>
          <w:b w:val="0"/>
          <w:color w:val="000000" w:themeColor="text1"/>
          <w:sz w:val="24"/>
          <w:szCs w:val="24"/>
          <w:lang w:eastAsia="en-GB"/>
        </w:rPr>
        <w:t xml:space="preserve">without permission, Colchester Borough Homes </w:t>
      </w:r>
      <w:r w:rsidR="00F97B58">
        <w:rPr>
          <w:b w:val="0"/>
          <w:color w:val="000000" w:themeColor="text1"/>
          <w:sz w:val="24"/>
          <w:szCs w:val="24"/>
          <w:lang w:eastAsia="en-GB"/>
        </w:rPr>
        <w:t xml:space="preserve">may </w:t>
      </w:r>
      <w:r w:rsidR="00F97B58" w:rsidRPr="6A66D6F7">
        <w:rPr>
          <w:b w:val="0"/>
          <w:color w:val="000000" w:themeColor="text1"/>
          <w:sz w:val="24"/>
          <w:szCs w:val="24"/>
          <w:lang w:eastAsia="en-GB"/>
        </w:rPr>
        <w:t xml:space="preserve">need to carry out an inspection to </w:t>
      </w:r>
      <w:r w:rsidR="00E70CB3">
        <w:rPr>
          <w:b w:val="0"/>
          <w:color w:val="000000" w:themeColor="text1"/>
          <w:sz w:val="24"/>
          <w:szCs w:val="24"/>
          <w:lang w:eastAsia="en-GB"/>
        </w:rPr>
        <w:t>consider</w:t>
      </w:r>
      <w:r w:rsidR="00F97B58" w:rsidRPr="6A66D6F7">
        <w:rPr>
          <w:b w:val="0"/>
          <w:color w:val="000000" w:themeColor="text1"/>
          <w:sz w:val="24"/>
          <w:szCs w:val="24"/>
          <w:lang w:eastAsia="en-GB"/>
        </w:rPr>
        <w:t xml:space="preserve"> retrospective permission. You may be charged for this inspection. In the event that retrospective permission is not granted you will be asked to remove the alteration and you may be charged for any remedial work.</w:t>
      </w:r>
    </w:p>
    <w:p w14:paraId="3141321F" w14:textId="1796FC51" w:rsidR="003B24DA" w:rsidRDefault="003B24DA" w:rsidP="008061D8">
      <w:pPr>
        <w:pStyle w:val="PDFContentHeading"/>
        <w:numPr>
          <w:ilvl w:val="1"/>
          <w:numId w:val="35"/>
        </w:numPr>
        <w:spacing w:before="120"/>
        <w:ind w:left="720" w:hanging="720"/>
        <w:jc w:val="left"/>
        <w:rPr>
          <w:b w:val="0"/>
          <w:color w:val="000000" w:themeColor="text1"/>
          <w:sz w:val="24"/>
          <w:szCs w:val="24"/>
          <w:lang w:eastAsia="en-GB"/>
        </w:rPr>
      </w:pPr>
      <w:r>
        <w:rPr>
          <w:b w:val="0"/>
          <w:color w:val="000000" w:themeColor="text1"/>
          <w:sz w:val="24"/>
          <w:szCs w:val="24"/>
          <w:lang w:eastAsia="en-GB"/>
        </w:rPr>
        <w:t xml:space="preserve">Where a tenant is </w:t>
      </w:r>
      <w:r w:rsidR="006B1445">
        <w:rPr>
          <w:b w:val="0"/>
          <w:color w:val="000000" w:themeColor="text1"/>
          <w:sz w:val="24"/>
          <w:szCs w:val="24"/>
          <w:lang w:eastAsia="en-GB"/>
        </w:rPr>
        <w:t xml:space="preserve">instructed to remove an unauthorised alteration, this must be removed within </w:t>
      </w:r>
      <w:r w:rsidR="00EB3EC2">
        <w:rPr>
          <w:b w:val="0"/>
          <w:color w:val="000000" w:themeColor="text1"/>
          <w:sz w:val="24"/>
          <w:szCs w:val="24"/>
          <w:lang w:eastAsia="en-GB"/>
        </w:rPr>
        <w:t xml:space="preserve">the timescale </w:t>
      </w:r>
      <w:r w:rsidR="003F330E">
        <w:rPr>
          <w:b w:val="0"/>
          <w:color w:val="000000" w:themeColor="text1"/>
          <w:sz w:val="24"/>
          <w:szCs w:val="24"/>
          <w:lang w:eastAsia="en-GB"/>
        </w:rPr>
        <w:t>indicated on the n</w:t>
      </w:r>
      <w:r w:rsidR="00E943F2">
        <w:rPr>
          <w:b w:val="0"/>
          <w:color w:val="000000" w:themeColor="text1"/>
          <w:sz w:val="24"/>
          <w:szCs w:val="24"/>
          <w:lang w:eastAsia="en-GB"/>
        </w:rPr>
        <w:t>o</w:t>
      </w:r>
      <w:r w:rsidR="003F330E">
        <w:rPr>
          <w:b w:val="0"/>
          <w:color w:val="000000" w:themeColor="text1"/>
          <w:sz w:val="24"/>
          <w:szCs w:val="24"/>
          <w:lang w:eastAsia="en-GB"/>
        </w:rPr>
        <w:t>tification letter</w:t>
      </w:r>
      <w:r w:rsidR="00BE338F">
        <w:rPr>
          <w:b w:val="0"/>
          <w:color w:val="000000" w:themeColor="text1"/>
          <w:sz w:val="24"/>
          <w:szCs w:val="24"/>
          <w:lang w:eastAsia="en-GB"/>
        </w:rPr>
        <w:t xml:space="preserve">.  If the tenant fails or refuses to remove the alteration, CBH will remove it </w:t>
      </w:r>
      <w:r w:rsidR="00AD3485">
        <w:rPr>
          <w:b w:val="0"/>
          <w:color w:val="000000" w:themeColor="text1"/>
          <w:sz w:val="24"/>
          <w:szCs w:val="24"/>
          <w:lang w:eastAsia="en-GB"/>
        </w:rPr>
        <w:t xml:space="preserve">and complete any remedial work </w:t>
      </w:r>
      <w:r w:rsidR="00BE338F">
        <w:rPr>
          <w:b w:val="0"/>
          <w:color w:val="000000" w:themeColor="text1"/>
          <w:sz w:val="24"/>
          <w:szCs w:val="24"/>
          <w:lang w:eastAsia="en-GB"/>
        </w:rPr>
        <w:t>at the tenants cost.</w:t>
      </w:r>
    </w:p>
    <w:p w14:paraId="66F1B141" w14:textId="116D9E5B" w:rsidR="00F028E0" w:rsidRDefault="00F028E0" w:rsidP="008061D8">
      <w:pPr>
        <w:pStyle w:val="PDFContentHeading"/>
        <w:numPr>
          <w:ilvl w:val="1"/>
          <w:numId w:val="35"/>
        </w:numPr>
        <w:spacing w:before="120"/>
        <w:ind w:left="720" w:hanging="720"/>
        <w:jc w:val="left"/>
        <w:rPr>
          <w:b w:val="0"/>
          <w:color w:val="000000" w:themeColor="text1"/>
          <w:sz w:val="24"/>
          <w:szCs w:val="24"/>
          <w:lang w:eastAsia="en-GB"/>
        </w:rPr>
      </w:pPr>
      <w:r>
        <w:rPr>
          <w:b w:val="0"/>
          <w:color w:val="000000" w:themeColor="text1"/>
          <w:sz w:val="24"/>
          <w:szCs w:val="24"/>
          <w:lang w:eastAsia="en-GB"/>
        </w:rPr>
        <w:t xml:space="preserve">Where an alteration is deemed to be a </w:t>
      </w:r>
      <w:r w:rsidR="006C4D1A">
        <w:rPr>
          <w:b w:val="0"/>
          <w:color w:val="000000" w:themeColor="text1"/>
          <w:sz w:val="24"/>
          <w:szCs w:val="24"/>
          <w:lang w:eastAsia="en-GB"/>
        </w:rPr>
        <w:t>category 1 hazard under the Housing Health and Safety ratings System (HHSRS), CBH will arrange for immediate removal</w:t>
      </w:r>
      <w:r w:rsidR="00AD3485">
        <w:rPr>
          <w:b w:val="0"/>
          <w:color w:val="000000" w:themeColor="text1"/>
          <w:sz w:val="24"/>
          <w:szCs w:val="24"/>
          <w:lang w:eastAsia="en-GB"/>
        </w:rPr>
        <w:t xml:space="preserve"> and will complete any remedial work</w:t>
      </w:r>
      <w:r w:rsidR="00315E85">
        <w:rPr>
          <w:b w:val="0"/>
          <w:color w:val="000000" w:themeColor="text1"/>
          <w:sz w:val="24"/>
          <w:szCs w:val="24"/>
          <w:lang w:eastAsia="en-GB"/>
        </w:rPr>
        <w:t xml:space="preserve"> at the tenants cost.</w:t>
      </w:r>
    </w:p>
    <w:p w14:paraId="46828432" w14:textId="045CFA74" w:rsidR="00E341B7" w:rsidRDefault="00FC5085" w:rsidP="008061D8">
      <w:pPr>
        <w:pStyle w:val="PDFContentHeading"/>
        <w:numPr>
          <w:ilvl w:val="1"/>
          <w:numId w:val="35"/>
        </w:numPr>
        <w:spacing w:before="120"/>
        <w:ind w:left="720" w:hanging="720"/>
        <w:jc w:val="left"/>
        <w:rPr>
          <w:b w:val="0"/>
          <w:color w:val="000000" w:themeColor="text1"/>
          <w:sz w:val="24"/>
          <w:szCs w:val="24"/>
          <w:lang w:eastAsia="en-GB"/>
        </w:rPr>
      </w:pPr>
      <w:r>
        <w:rPr>
          <w:b w:val="0"/>
          <w:color w:val="000000" w:themeColor="text1"/>
          <w:sz w:val="24"/>
          <w:szCs w:val="24"/>
          <w:lang w:eastAsia="en-GB"/>
        </w:rPr>
        <w:t>Where the inspection identifies that the alteration could be accepted with remedial work, this work must be completed and appropriate certificatio</w:t>
      </w:r>
      <w:r w:rsidR="00A36764">
        <w:rPr>
          <w:b w:val="0"/>
          <w:color w:val="000000" w:themeColor="text1"/>
          <w:sz w:val="24"/>
          <w:szCs w:val="24"/>
          <w:lang w:eastAsia="en-GB"/>
        </w:rPr>
        <w:t xml:space="preserve">n received within </w:t>
      </w:r>
      <w:r w:rsidR="00A36764" w:rsidRPr="00E943F2">
        <w:rPr>
          <w:b w:val="0"/>
          <w:color w:val="000000" w:themeColor="text1"/>
          <w:sz w:val="24"/>
          <w:szCs w:val="24"/>
          <w:lang w:eastAsia="en-GB"/>
        </w:rPr>
        <w:t>one calender month of the inspection</w:t>
      </w:r>
      <w:r w:rsidR="00A36764">
        <w:rPr>
          <w:b w:val="0"/>
          <w:color w:val="000000" w:themeColor="text1"/>
          <w:sz w:val="24"/>
          <w:szCs w:val="24"/>
          <w:lang w:eastAsia="en-GB"/>
        </w:rPr>
        <w:t xml:space="preserve">.  If the remedial works are not completed or the certification documents not received within this time, </w:t>
      </w:r>
      <w:r w:rsidR="00B14C52">
        <w:rPr>
          <w:b w:val="0"/>
          <w:color w:val="000000" w:themeColor="text1"/>
          <w:sz w:val="24"/>
          <w:szCs w:val="24"/>
          <w:lang w:eastAsia="en-GB"/>
        </w:rPr>
        <w:t xml:space="preserve">action will be taken to </w:t>
      </w:r>
      <w:r w:rsidR="007C3CC8">
        <w:rPr>
          <w:b w:val="0"/>
          <w:color w:val="000000" w:themeColor="text1"/>
          <w:sz w:val="24"/>
          <w:szCs w:val="24"/>
          <w:lang w:eastAsia="en-GB"/>
        </w:rPr>
        <w:t xml:space="preserve">either </w:t>
      </w:r>
      <w:r w:rsidR="00B14C52">
        <w:rPr>
          <w:b w:val="0"/>
          <w:color w:val="000000" w:themeColor="text1"/>
          <w:sz w:val="24"/>
          <w:szCs w:val="24"/>
          <w:lang w:eastAsia="en-GB"/>
        </w:rPr>
        <w:t>return the property to its original condition</w:t>
      </w:r>
      <w:r w:rsidR="007C3CC8">
        <w:rPr>
          <w:b w:val="0"/>
          <w:color w:val="000000" w:themeColor="text1"/>
          <w:sz w:val="24"/>
          <w:szCs w:val="24"/>
          <w:lang w:eastAsia="en-GB"/>
        </w:rPr>
        <w:t xml:space="preserve"> or the remedial work completed</w:t>
      </w:r>
      <w:r w:rsidR="00B14C52">
        <w:rPr>
          <w:b w:val="0"/>
          <w:color w:val="000000" w:themeColor="text1"/>
          <w:sz w:val="24"/>
          <w:szCs w:val="24"/>
          <w:lang w:eastAsia="en-GB"/>
        </w:rPr>
        <w:t xml:space="preserve"> and any costs incurred will be recharged to the tenant.</w:t>
      </w:r>
    </w:p>
    <w:p w14:paraId="70BE3F06" w14:textId="32CD575C" w:rsidR="00D01DC3" w:rsidRDefault="00D01DC3" w:rsidP="008061D8">
      <w:pPr>
        <w:pStyle w:val="PDFContentHeading"/>
        <w:numPr>
          <w:ilvl w:val="1"/>
          <w:numId w:val="35"/>
        </w:numPr>
        <w:spacing w:before="120"/>
        <w:ind w:left="720" w:hanging="720"/>
        <w:jc w:val="left"/>
        <w:rPr>
          <w:b w:val="0"/>
          <w:color w:val="000000"/>
          <w:sz w:val="24"/>
          <w:szCs w:val="24"/>
          <w:lang w:eastAsia="en-GB"/>
        </w:rPr>
      </w:pPr>
      <w:r>
        <w:rPr>
          <w:b w:val="0"/>
          <w:color w:val="000000" w:themeColor="text1"/>
          <w:sz w:val="24"/>
          <w:szCs w:val="24"/>
          <w:lang w:eastAsia="en-GB"/>
        </w:rPr>
        <w:t xml:space="preserve">Where </w:t>
      </w:r>
      <w:r w:rsidR="00BC0955">
        <w:rPr>
          <w:b w:val="0"/>
          <w:color w:val="000000" w:themeColor="text1"/>
          <w:sz w:val="24"/>
          <w:szCs w:val="24"/>
          <w:lang w:eastAsia="en-GB"/>
        </w:rPr>
        <w:t>an alteration is approved, the alteration must be maintained in good condition, where this does not happen, CCC/CBH reserve the right to complete maintenance work and re-charge the tenant</w:t>
      </w:r>
      <w:r w:rsidR="0098039D">
        <w:rPr>
          <w:b w:val="0"/>
          <w:color w:val="000000" w:themeColor="text1"/>
          <w:sz w:val="24"/>
          <w:szCs w:val="24"/>
          <w:lang w:eastAsia="en-GB"/>
        </w:rPr>
        <w:t>.</w:t>
      </w:r>
    </w:p>
    <w:p w14:paraId="6372F899" w14:textId="42FFAC0A" w:rsidR="00F97B58" w:rsidRPr="008061D8" w:rsidRDefault="00F97B58" w:rsidP="008061D8">
      <w:pPr>
        <w:pStyle w:val="ListParagraph"/>
        <w:numPr>
          <w:ilvl w:val="0"/>
          <w:numId w:val="35"/>
        </w:numPr>
        <w:spacing w:before="240"/>
        <w:ind w:left="720" w:hanging="720"/>
        <w:contextualSpacing w:val="0"/>
        <w:rPr>
          <w:rFonts w:ascii="Arial" w:hAnsi="Arial" w:cs="Arial"/>
        </w:rPr>
      </w:pPr>
      <w:r w:rsidRPr="008061D8">
        <w:rPr>
          <w:rFonts w:ascii="Arial" w:hAnsi="Arial" w:cs="Arial"/>
          <w:b/>
          <w:bCs/>
        </w:rPr>
        <w:t>Appeals Procedure</w:t>
      </w:r>
    </w:p>
    <w:p w14:paraId="4CB7EC75" w14:textId="5F69F7F6"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Appeals must be received within 28 days of the date of the decision not to allow works and must give specific grounds for the appeal whether it is based on the decision, policy or the procedure.</w:t>
      </w:r>
    </w:p>
    <w:p w14:paraId="1395ADA6" w14:textId="1B922D92" w:rsidR="00F97B58" w:rsidRPr="008061D8" w:rsidRDefault="00F97B58" w:rsidP="008061D8">
      <w:pPr>
        <w:pStyle w:val="ListParagraph"/>
        <w:numPr>
          <w:ilvl w:val="1"/>
          <w:numId w:val="35"/>
        </w:numPr>
        <w:spacing w:before="120"/>
        <w:ind w:left="720" w:hanging="720"/>
        <w:contextualSpacing w:val="0"/>
        <w:mirrorIndents/>
        <w:rPr>
          <w:rFonts w:ascii="Arial" w:hAnsi="Arial" w:cs="Arial"/>
        </w:rPr>
      </w:pPr>
      <w:r w:rsidRPr="008061D8">
        <w:rPr>
          <w:rFonts w:ascii="Arial" w:hAnsi="Arial" w:cs="Arial"/>
        </w:rPr>
        <w:t xml:space="preserve">Appeals against decisions will be considered by the Director of </w:t>
      </w:r>
      <w:r w:rsidR="00AC42BE" w:rsidRPr="008061D8">
        <w:rPr>
          <w:rFonts w:ascii="Arial" w:hAnsi="Arial" w:cs="Arial"/>
        </w:rPr>
        <w:t>Assets</w:t>
      </w:r>
      <w:r w:rsidRPr="008061D8">
        <w:rPr>
          <w:rFonts w:ascii="Arial" w:hAnsi="Arial" w:cs="Arial"/>
        </w:rPr>
        <w:t xml:space="preserve"> at Colchester Borough Homes taking into account new supporting information provided by the applicant and they may consult with the Officer who made the original decision.  </w:t>
      </w:r>
    </w:p>
    <w:p w14:paraId="02288C14" w14:textId="462555CE" w:rsidR="00F97B58" w:rsidRPr="008061D8" w:rsidRDefault="00F97B58" w:rsidP="008061D8">
      <w:pPr>
        <w:pStyle w:val="ListParagraph"/>
        <w:numPr>
          <w:ilvl w:val="1"/>
          <w:numId w:val="35"/>
        </w:numPr>
        <w:spacing w:before="120"/>
        <w:ind w:left="720" w:hanging="720"/>
        <w:contextualSpacing w:val="0"/>
        <w:mirrorIndents/>
        <w:rPr>
          <w:rFonts w:ascii="Arial" w:hAnsi="Arial" w:cs="Arial"/>
        </w:rPr>
      </w:pPr>
      <w:r w:rsidRPr="008061D8">
        <w:rPr>
          <w:rFonts w:ascii="Arial" w:hAnsi="Arial" w:cs="Arial"/>
        </w:rPr>
        <w:t xml:space="preserve">Where an applicant is appealing against how the policy and/or the procedure have been applied the Director of </w:t>
      </w:r>
      <w:r w:rsidR="00921669">
        <w:rPr>
          <w:rFonts w:ascii="Arial" w:hAnsi="Arial" w:cs="Arial"/>
        </w:rPr>
        <w:t>Assets</w:t>
      </w:r>
      <w:r w:rsidRPr="008061D8">
        <w:rPr>
          <w:rFonts w:ascii="Arial" w:hAnsi="Arial" w:cs="Arial"/>
        </w:rPr>
        <w:t xml:space="preserve"> will investigate the case and respond using the Colchester Borough Homes complaints procedure.</w:t>
      </w:r>
    </w:p>
    <w:p w14:paraId="689295C8" w14:textId="3F0531AF" w:rsidR="00F97B58" w:rsidRPr="008061D8" w:rsidRDefault="00F97B58" w:rsidP="008061D8">
      <w:pPr>
        <w:pStyle w:val="ListParagraph"/>
        <w:numPr>
          <w:ilvl w:val="0"/>
          <w:numId w:val="35"/>
        </w:numPr>
        <w:spacing w:before="240"/>
        <w:ind w:left="720" w:hanging="720"/>
        <w:contextualSpacing w:val="0"/>
        <w:rPr>
          <w:rFonts w:ascii="Arial" w:hAnsi="Arial" w:cs="Arial"/>
          <w:b/>
        </w:rPr>
      </w:pPr>
      <w:r w:rsidRPr="008061D8">
        <w:rPr>
          <w:rFonts w:ascii="Arial" w:hAnsi="Arial" w:cs="Arial"/>
          <w:b/>
        </w:rPr>
        <w:t>Service Standards</w:t>
      </w:r>
      <w:r w:rsidRPr="008061D8">
        <w:rPr>
          <w:rFonts w:ascii="Arial" w:hAnsi="Arial" w:cs="Arial"/>
        </w:rPr>
        <w:t xml:space="preserve"> </w:t>
      </w:r>
    </w:p>
    <w:p w14:paraId="5A89148A" w14:textId="54165B7B"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Acknowledgement will be sent within </w:t>
      </w:r>
      <w:r w:rsidRPr="00D6510C">
        <w:rPr>
          <w:rFonts w:ascii="Arial" w:hAnsi="Arial" w:cs="Arial"/>
        </w:rPr>
        <w:t>5 working</w:t>
      </w:r>
      <w:r w:rsidRPr="008061D8">
        <w:rPr>
          <w:rFonts w:ascii="Arial" w:hAnsi="Arial" w:cs="Arial"/>
        </w:rPr>
        <w:t> days of receipt. </w:t>
      </w:r>
    </w:p>
    <w:p w14:paraId="57E5DEC7" w14:textId="664AE1A5"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Decision – the tenant will be notified of the decision within </w:t>
      </w:r>
      <w:r w:rsidRPr="003D04BC">
        <w:rPr>
          <w:rFonts w:ascii="Arial" w:hAnsi="Arial" w:cs="Arial"/>
        </w:rPr>
        <w:t>28 working</w:t>
      </w:r>
      <w:r w:rsidRPr="008061D8">
        <w:rPr>
          <w:rFonts w:ascii="Arial" w:hAnsi="Arial" w:cs="Arial"/>
        </w:rPr>
        <w:t xml:space="preserve"> days of receipt of enquiry, or where this is not possible the tenant will be notified within the same period with the reasons and a revised target date for a decision.</w:t>
      </w:r>
    </w:p>
    <w:p w14:paraId="28A060AB" w14:textId="53FC0856"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Appeals acknowledgement will be sent within </w:t>
      </w:r>
      <w:r w:rsidRPr="0095320C">
        <w:rPr>
          <w:rFonts w:ascii="Arial" w:hAnsi="Arial" w:cs="Arial"/>
        </w:rPr>
        <w:t>5 working</w:t>
      </w:r>
      <w:r w:rsidRPr="008061D8">
        <w:rPr>
          <w:rFonts w:ascii="Arial" w:hAnsi="Arial" w:cs="Arial"/>
        </w:rPr>
        <w:t> days of receipt.</w:t>
      </w:r>
    </w:p>
    <w:p w14:paraId="2BA95AF0" w14:textId="54A967AF"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Appeal Decision – Customer will be notified of outcome within </w:t>
      </w:r>
      <w:r w:rsidRPr="0095320C">
        <w:rPr>
          <w:rFonts w:ascii="Arial" w:hAnsi="Arial" w:cs="Arial"/>
        </w:rPr>
        <w:t>28 working</w:t>
      </w:r>
      <w:r w:rsidRPr="008061D8">
        <w:rPr>
          <w:rFonts w:ascii="Arial" w:hAnsi="Arial" w:cs="Arial"/>
        </w:rPr>
        <w:t xml:space="preserve"> days of receipt of appeal, unless additional time is required to provide a full response, in which case the customer will be notified of the delay.</w:t>
      </w:r>
    </w:p>
    <w:p w14:paraId="1B12625C" w14:textId="6576A035"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 xml:space="preserve">The Policy is covered by the Asset Management Strategy Equality Impact Assessment which is available to view on the Council’s website </w:t>
      </w:r>
      <w:hyperlink r:id="rId17" w:history="1">
        <w:r w:rsidRPr="008061D8">
          <w:rPr>
            <w:color w:val="0000FF"/>
            <w:u w:val="single"/>
          </w:rPr>
          <w:t xml:space="preserve">Equality Impact Assessments  · Colchester </w:t>
        </w:r>
        <w:r w:rsidR="00470D16">
          <w:rPr>
            <w:color w:val="0000FF"/>
            <w:u w:val="single"/>
          </w:rPr>
          <w:t>City Council</w:t>
        </w:r>
      </w:hyperlink>
    </w:p>
    <w:p w14:paraId="5766400A" w14:textId="63553AF7" w:rsidR="00F97B58" w:rsidRPr="008061D8" w:rsidRDefault="00F97B58" w:rsidP="00B96B01">
      <w:pPr>
        <w:pStyle w:val="ListParagraph"/>
        <w:numPr>
          <w:ilvl w:val="0"/>
          <w:numId w:val="35"/>
        </w:numPr>
        <w:spacing w:before="240"/>
        <w:ind w:left="720" w:hanging="720"/>
        <w:contextualSpacing w:val="0"/>
        <w:rPr>
          <w:rFonts w:ascii="Arial" w:hAnsi="Arial" w:cs="Arial"/>
          <w:b/>
        </w:rPr>
      </w:pPr>
      <w:r w:rsidRPr="008061D8">
        <w:rPr>
          <w:rFonts w:ascii="Arial" w:hAnsi="Arial" w:cs="Arial"/>
          <w:b/>
        </w:rPr>
        <w:lastRenderedPageBreak/>
        <w:t>Monitoring and Review</w:t>
      </w:r>
    </w:p>
    <w:p w14:paraId="08B3AA56" w14:textId="7E48510B"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We will monitor that the Service Standards set out in this Policy are met.</w:t>
      </w:r>
    </w:p>
    <w:p w14:paraId="6F9A4B87" w14:textId="47AB1B0E"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 xml:space="preserve">The policy will be reviewed every 3 years to make sure the policy continues to be efficient and effective, whilst ensuring it still meets current legislation and the Council’s Constitution. </w:t>
      </w:r>
    </w:p>
    <w:p w14:paraId="626340BC" w14:textId="6E6572DE" w:rsidR="00F97B58" w:rsidRPr="008061D8" w:rsidRDefault="00F97B58" w:rsidP="00B96B01">
      <w:pPr>
        <w:pStyle w:val="ListParagraph"/>
        <w:numPr>
          <w:ilvl w:val="0"/>
          <w:numId w:val="35"/>
        </w:numPr>
        <w:spacing w:before="240"/>
        <w:ind w:left="720" w:hanging="720"/>
        <w:contextualSpacing w:val="0"/>
        <w:rPr>
          <w:rFonts w:ascii="Arial" w:hAnsi="Arial" w:cs="Arial"/>
        </w:rPr>
      </w:pPr>
      <w:r w:rsidRPr="008061D8">
        <w:rPr>
          <w:rFonts w:ascii="Arial" w:hAnsi="Arial" w:cs="Arial"/>
          <w:b/>
        </w:rPr>
        <w:t>Communicating the Policy to Staff</w:t>
      </w:r>
    </w:p>
    <w:p w14:paraId="14B75340" w14:textId="5A8250F5"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Managers and staff involved in the implementation of the Policy will receive a copy of the policy including:</w:t>
      </w:r>
    </w:p>
    <w:p w14:paraId="580187C1" w14:textId="77777777" w:rsidR="00F97B58" w:rsidRPr="008061D8" w:rsidRDefault="00F97B58" w:rsidP="00B96B01">
      <w:pPr>
        <w:pStyle w:val="ListParagraph"/>
        <w:numPr>
          <w:ilvl w:val="1"/>
          <w:numId w:val="35"/>
        </w:numPr>
        <w:spacing w:before="120"/>
        <w:ind w:left="720" w:hanging="720"/>
        <w:contextualSpacing w:val="0"/>
        <w:rPr>
          <w:rFonts w:ascii="Arial" w:hAnsi="Arial" w:cs="Arial"/>
        </w:rPr>
      </w:pPr>
      <w:r w:rsidRPr="008061D8">
        <w:rPr>
          <w:rFonts w:ascii="Arial" w:hAnsi="Arial" w:cs="Arial"/>
        </w:rPr>
        <w:t>Housing Officers, Visiting Officers, Asset Management, Adaptations, Customers Services, Members.</w:t>
      </w:r>
    </w:p>
    <w:p w14:paraId="4DC1D838" w14:textId="5208B961"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Colchester Borough Homes will provide sufficient training to enable staff to understand and comply with the Policy.</w:t>
      </w:r>
    </w:p>
    <w:p w14:paraId="2090C5C5" w14:textId="2B398D63"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 xml:space="preserve">A copy of the Policy will be accessible from the Council’s document management system and websites of Colchester </w:t>
      </w:r>
      <w:r w:rsidR="00470D16">
        <w:rPr>
          <w:rFonts w:ascii="Arial" w:hAnsi="Arial" w:cs="Arial"/>
        </w:rPr>
        <w:t>City Council</w:t>
      </w:r>
      <w:r w:rsidRPr="008061D8">
        <w:rPr>
          <w:rFonts w:ascii="Arial" w:hAnsi="Arial" w:cs="Arial"/>
        </w:rPr>
        <w:t xml:space="preserve"> and Colchester Borough Homes.</w:t>
      </w:r>
    </w:p>
    <w:p w14:paraId="2F3B5409" w14:textId="4FDDCAC2"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 xml:space="preserve">Any amendments to the Policy will be communicated, in a timely manner, to managers and staff involved in implementing the policy.  </w:t>
      </w:r>
    </w:p>
    <w:p w14:paraId="1213ACC6" w14:textId="74242C69" w:rsidR="00F97B58" w:rsidRPr="008061D8" w:rsidRDefault="00F97B58" w:rsidP="00B96B01">
      <w:pPr>
        <w:pStyle w:val="ListParagraph"/>
        <w:numPr>
          <w:ilvl w:val="0"/>
          <w:numId w:val="35"/>
        </w:numPr>
        <w:spacing w:before="240"/>
        <w:ind w:left="720" w:hanging="720"/>
        <w:contextualSpacing w:val="0"/>
        <w:rPr>
          <w:rFonts w:ascii="Arial" w:hAnsi="Arial" w:cs="Arial"/>
          <w:b/>
        </w:rPr>
      </w:pPr>
      <w:r w:rsidRPr="008061D8">
        <w:rPr>
          <w:rFonts w:ascii="Arial" w:hAnsi="Arial" w:cs="Arial"/>
          <w:b/>
        </w:rPr>
        <w:t>Communicating the policy to customers</w:t>
      </w:r>
    </w:p>
    <w:p w14:paraId="17D7D0B2" w14:textId="12C6D4D3" w:rsidR="00F97B58" w:rsidRPr="008061D8" w:rsidRDefault="00F97B58" w:rsidP="008061D8">
      <w:pPr>
        <w:pStyle w:val="ListParagraph"/>
        <w:numPr>
          <w:ilvl w:val="1"/>
          <w:numId w:val="35"/>
        </w:numPr>
        <w:spacing w:before="120"/>
        <w:ind w:left="720" w:hanging="720"/>
        <w:contextualSpacing w:val="0"/>
        <w:rPr>
          <w:rFonts w:ascii="Arial" w:hAnsi="Arial" w:cs="Arial"/>
        </w:rPr>
      </w:pPr>
      <w:r w:rsidRPr="008061D8">
        <w:rPr>
          <w:rFonts w:ascii="Arial" w:hAnsi="Arial" w:cs="Arial"/>
        </w:rPr>
        <w:t>The policy will be communicated to customers using the following methods:</w:t>
      </w:r>
    </w:p>
    <w:p w14:paraId="4D6DE8F2" w14:textId="77777777" w:rsidR="00F97B58" w:rsidRPr="00D4281A" w:rsidRDefault="00F97B58" w:rsidP="008061D8">
      <w:pPr>
        <w:numPr>
          <w:ilvl w:val="1"/>
          <w:numId w:val="35"/>
        </w:numPr>
        <w:spacing w:before="120"/>
        <w:ind w:left="720" w:hanging="720"/>
        <w:rPr>
          <w:rFonts w:ascii="Arial" w:hAnsi="Arial" w:cs="Arial"/>
        </w:rPr>
      </w:pPr>
      <w:r w:rsidRPr="00D4281A">
        <w:rPr>
          <w:rFonts w:ascii="Arial" w:hAnsi="Arial" w:cs="Arial"/>
        </w:rPr>
        <w:t>Articles regularly in Housing News and Views</w:t>
      </w:r>
    </w:p>
    <w:p w14:paraId="0C8E732B" w14:textId="77777777" w:rsidR="00F97B58" w:rsidRPr="00D4281A" w:rsidRDefault="00F97B58" w:rsidP="008061D8">
      <w:pPr>
        <w:numPr>
          <w:ilvl w:val="1"/>
          <w:numId w:val="35"/>
        </w:numPr>
        <w:spacing w:before="120"/>
        <w:ind w:left="720" w:hanging="720"/>
        <w:rPr>
          <w:rFonts w:ascii="Arial" w:hAnsi="Arial" w:cs="Arial"/>
        </w:rPr>
      </w:pPr>
      <w:r w:rsidRPr="00D4281A">
        <w:rPr>
          <w:rFonts w:ascii="Arial" w:hAnsi="Arial" w:cs="Arial"/>
        </w:rPr>
        <w:t>Sheltered Scheme newsletters</w:t>
      </w:r>
    </w:p>
    <w:p w14:paraId="4FE4F7A3" w14:textId="2B91F127" w:rsidR="00F97B58" w:rsidRPr="00D4281A" w:rsidRDefault="00F97B58" w:rsidP="008061D8">
      <w:pPr>
        <w:numPr>
          <w:ilvl w:val="1"/>
          <w:numId w:val="35"/>
        </w:numPr>
        <w:spacing w:before="120"/>
        <w:ind w:left="720" w:hanging="720"/>
        <w:rPr>
          <w:rFonts w:ascii="Arial" w:hAnsi="Arial" w:cs="Arial"/>
        </w:rPr>
      </w:pPr>
      <w:r>
        <w:rPr>
          <w:rFonts w:ascii="Arial" w:hAnsi="Arial" w:cs="Arial"/>
        </w:rPr>
        <w:t xml:space="preserve">Colchester </w:t>
      </w:r>
      <w:r w:rsidR="00470D16">
        <w:rPr>
          <w:rFonts w:ascii="Arial" w:hAnsi="Arial" w:cs="Arial"/>
        </w:rPr>
        <w:t>City Council</w:t>
      </w:r>
      <w:r w:rsidRPr="00D4281A">
        <w:rPr>
          <w:rFonts w:ascii="Arial" w:hAnsi="Arial" w:cs="Arial"/>
        </w:rPr>
        <w:t xml:space="preserve"> and Colchester Borough Homes websites</w:t>
      </w:r>
    </w:p>
    <w:p w14:paraId="5ED8501A" w14:textId="77777777" w:rsidR="00C949D9" w:rsidRDefault="00F97B58" w:rsidP="00C949D9">
      <w:pPr>
        <w:numPr>
          <w:ilvl w:val="1"/>
          <w:numId w:val="35"/>
        </w:numPr>
        <w:spacing w:before="120"/>
        <w:ind w:left="720" w:hanging="720"/>
        <w:rPr>
          <w:rFonts w:ascii="Arial" w:hAnsi="Arial" w:cs="Arial"/>
        </w:rPr>
      </w:pPr>
      <w:r w:rsidRPr="1B06FB5B">
        <w:rPr>
          <w:rFonts w:ascii="Arial" w:hAnsi="Arial" w:cs="Arial"/>
        </w:rPr>
        <w:t>Social Media</w:t>
      </w:r>
    </w:p>
    <w:p w14:paraId="7E9C9F50" w14:textId="04DAF43C" w:rsidR="00F97B58" w:rsidRPr="00C949D9" w:rsidRDefault="00F97B58" w:rsidP="00C949D9">
      <w:pPr>
        <w:numPr>
          <w:ilvl w:val="1"/>
          <w:numId w:val="35"/>
        </w:numPr>
        <w:spacing w:before="120"/>
        <w:ind w:left="720" w:hanging="720"/>
        <w:rPr>
          <w:rFonts w:ascii="Arial" w:hAnsi="Arial" w:cs="Arial"/>
        </w:rPr>
      </w:pPr>
      <w:r w:rsidRPr="00C949D9">
        <w:rPr>
          <w:rFonts w:ascii="Arial" w:hAnsi="Arial" w:cs="Arial"/>
        </w:rPr>
        <w:t>Colchester Borough Homes will develop and provide information including Frequently Asked Questions (FAQs) to assist with enquiries from tenants</w:t>
      </w:r>
    </w:p>
    <w:bookmarkEnd w:id="0"/>
    <w:p w14:paraId="5998ACEF" w14:textId="77777777" w:rsidR="00F97B58" w:rsidRDefault="00F97B58" w:rsidP="00572439">
      <w:pPr>
        <w:spacing w:before="120"/>
        <w:rPr>
          <w:rFonts w:ascii="Arial" w:hAnsi="Arial" w:cs="Arial"/>
        </w:rPr>
      </w:pPr>
    </w:p>
    <w:sectPr w:rsidR="00F97B58" w:rsidSect="00FA3665">
      <w:headerReference w:type="default" r:id="rId18"/>
      <w:footerReference w:type="default" r:id="rId19"/>
      <w:footerReference w:type="first" r:id="rId20"/>
      <w:pgSz w:w="11906" w:h="16838" w:code="9"/>
      <w:pgMar w:top="612" w:right="1134" w:bottom="567" w:left="1134" w:header="567"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C2D98A" w14:textId="77777777" w:rsidR="000701EB" w:rsidRDefault="000701EB">
      <w:r>
        <w:separator/>
      </w:r>
    </w:p>
  </w:endnote>
  <w:endnote w:type="continuationSeparator" w:id="0">
    <w:p w14:paraId="55F4AA1E" w14:textId="77777777" w:rsidR="000701EB" w:rsidRDefault="000701EB">
      <w:r>
        <w:continuationSeparator/>
      </w:r>
    </w:p>
  </w:endnote>
  <w:endnote w:type="continuationNotice" w:id="1">
    <w:p w14:paraId="7BEA4ABF" w14:textId="77777777" w:rsidR="000701EB" w:rsidRDefault="000701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786C20F9" w14:paraId="496EF7E6" w14:textId="77777777" w:rsidTr="786C20F9">
      <w:tc>
        <w:tcPr>
          <w:tcW w:w="3210" w:type="dxa"/>
        </w:tcPr>
        <w:p w14:paraId="5DC2B4C5" w14:textId="7ACD7EDC" w:rsidR="786C20F9" w:rsidRDefault="786C20F9" w:rsidP="786C20F9">
          <w:pPr>
            <w:pStyle w:val="Header"/>
            <w:ind w:left="-115"/>
          </w:pPr>
        </w:p>
      </w:tc>
      <w:tc>
        <w:tcPr>
          <w:tcW w:w="3210" w:type="dxa"/>
        </w:tcPr>
        <w:p w14:paraId="08D7445E" w14:textId="0C486FB0" w:rsidR="786C20F9" w:rsidRDefault="786C20F9" w:rsidP="786C20F9">
          <w:pPr>
            <w:pStyle w:val="Header"/>
            <w:jc w:val="center"/>
          </w:pPr>
        </w:p>
      </w:tc>
      <w:tc>
        <w:tcPr>
          <w:tcW w:w="3210" w:type="dxa"/>
        </w:tcPr>
        <w:p w14:paraId="05FDF25B" w14:textId="126B7467" w:rsidR="786C20F9" w:rsidRDefault="786C20F9" w:rsidP="786C20F9">
          <w:pPr>
            <w:pStyle w:val="Header"/>
            <w:ind w:right="-115"/>
            <w:jc w:val="right"/>
          </w:pPr>
        </w:p>
      </w:tc>
    </w:tr>
  </w:tbl>
  <w:p w14:paraId="5F448C28" w14:textId="6D15CED6" w:rsidR="786C20F9" w:rsidRDefault="786C20F9" w:rsidP="786C20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2BD3D" w14:textId="0549E50C" w:rsidR="00FC58F8" w:rsidRPr="00FA3665" w:rsidRDefault="00FC58F8" w:rsidP="00367722">
    <w:pPr>
      <w:pStyle w:val="Footer"/>
      <w:tabs>
        <w:tab w:val="clear" w:pos="4153"/>
        <w:tab w:val="clear" w:pos="8306"/>
        <w:tab w:val="center" w:pos="4820"/>
        <w:tab w:val="right" w:pos="9639"/>
      </w:tabs>
      <w:rPr>
        <w:rFonts w:ascii="Arial" w:hAnsi="Arial"/>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E0B93" w14:textId="77777777" w:rsidR="000701EB" w:rsidRDefault="000701EB">
      <w:r>
        <w:separator/>
      </w:r>
    </w:p>
  </w:footnote>
  <w:footnote w:type="continuationSeparator" w:id="0">
    <w:p w14:paraId="73D8DCC4" w14:textId="77777777" w:rsidR="000701EB" w:rsidRDefault="000701EB">
      <w:r>
        <w:continuationSeparator/>
      </w:r>
    </w:p>
  </w:footnote>
  <w:footnote w:type="continuationNotice" w:id="1">
    <w:p w14:paraId="7593DA63" w14:textId="77777777" w:rsidR="000701EB" w:rsidRDefault="000701E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10"/>
      <w:gridCol w:w="3210"/>
      <w:gridCol w:w="3210"/>
    </w:tblGrid>
    <w:tr w:rsidR="786C20F9" w14:paraId="7728B331" w14:textId="77777777" w:rsidTr="786C20F9">
      <w:tc>
        <w:tcPr>
          <w:tcW w:w="3210" w:type="dxa"/>
        </w:tcPr>
        <w:p w14:paraId="46B8D155" w14:textId="1C7F425C" w:rsidR="786C20F9" w:rsidRDefault="786C20F9" w:rsidP="786C20F9">
          <w:pPr>
            <w:pStyle w:val="Header"/>
            <w:ind w:left="-115"/>
          </w:pPr>
        </w:p>
      </w:tc>
      <w:tc>
        <w:tcPr>
          <w:tcW w:w="3210" w:type="dxa"/>
        </w:tcPr>
        <w:p w14:paraId="3B3333E9" w14:textId="0B899BC7" w:rsidR="786C20F9" w:rsidRDefault="786C20F9" w:rsidP="786C20F9">
          <w:pPr>
            <w:pStyle w:val="Header"/>
            <w:jc w:val="center"/>
          </w:pPr>
        </w:p>
      </w:tc>
      <w:tc>
        <w:tcPr>
          <w:tcW w:w="3210" w:type="dxa"/>
        </w:tcPr>
        <w:p w14:paraId="2A9E591F" w14:textId="16A92C26" w:rsidR="786C20F9" w:rsidRDefault="786C20F9" w:rsidP="786C20F9">
          <w:pPr>
            <w:pStyle w:val="Header"/>
            <w:ind w:right="-115"/>
            <w:jc w:val="right"/>
          </w:pPr>
        </w:p>
      </w:tc>
    </w:tr>
  </w:tbl>
  <w:p w14:paraId="6868DF5C" w14:textId="4CAF4FF0" w:rsidR="786C20F9" w:rsidRDefault="786C20F9" w:rsidP="786C20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9299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321279B"/>
    <w:multiLevelType w:val="hybridMultilevel"/>
    <w:tmpl w:val="91280FE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3784FF2"/>
    <w:multiLevelType w:val="hybridMultilevel"/>
    <w:tmpl w:val="5DFAA3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7A22DF"/>
    <w:multiLevelType w:val="hybridMultilevel"/>
    <w:tmpl w:val="D4E019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BD09F2"/>
    <w:multiLevelType w:val="hybridMultilevel"/>
    <w:tmpl w:val="A13AA7C4"/>
    <w:lvl w:ilvl="0" w:tplc="165ABDD2">
      <w:start w:val="4"/>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5" w15:restartNumberingAfterBreak="0">
    <w:nsid w:val="07F97EC2"/>
    <w:multiLevelType w:val="multilevel"/>
    <w:tmpl w:val="51CEAAEC"/>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39F5EFD"/>
    <w:multiLevelType w:val="hybridMultilevel"/>
    <w:tmpl w:val="908E45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2476D0"/>
    <w:multiLevelType w:val="hybridMultilevel"/>
    <w:tmpl w:val="CE542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CB6634"/>
    <w:multiLevelType w:val="multilevel"/>
    <w:tmpl w:val="DB169E48"/>
    <w:lvl w:ilvl="0">
      <w:start w:val="1"/>
      <w:numFmt w:val="decimal"/>
      <w:lvlText w:val="%1."/>
      <w:lvlJc w:val="left"/>
      <w:pPr>
        <w:ind w:left="360" w:hanging="360"/>
      </w:pPr>
    </w:lvl>
    <w:lvl w:ilvl="1">
      <w:start w:val="1"/>
      <w:numFmt w:val="decimal"/>
      <w:lvlText w:val="%1.%2."/>
      <w:lvlJc w:val="left"/>
      <w:pPr>
        <w:ind w:left="792" w:hanging="432"/>
      </w:pPr>
      <w:rPr>
        <w:rFonts w:hint="default"/>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FF033E"/>
    <w:multiLevelType w:val="hybridMultilevel"/>
    <w:tmpl w:val="465227B8"/>
    <w:lvl w:ilvl="0" w:tplc="44E679C4">
      <w:start w:val="1"/>
      <w:numFmt w:val="bullet"/>
      <w:lvlText w:val=""/>
      <w:lvlJc w:val="left"/>
      <w:pPr>
        <w:ind w:left="720" w:hanging="360"/>
      </w:pPr>
      <w:rPr>
        <w:rFonts w:ascii="Symbol" w:hAnsi="Symbol" w:hint="default"/>
      </w:rPr>
    </w:lvl>
    <w:lvl w:ilvl="1" w:tplc="C8363C94">
      <w:start w:val="1"/>
      <w:numFmt w:val="bullet"/>
      <w:lvlText w:val="o"/>
      <w:lvlJc w:val="left"/>
      <w:pPr>
        <w:ind w:left="1440" w:hanging="360"/>
      </w:pPr>
      <w:rPr>
        <w:rFonts w:ascii="Courier New" w:hAnsi="Courier New" w:hint="default"/>
      </w:rPr>
    </w:lvl>
    <w:lvl w:ilvl="2" w:tplc="54D60F40">
      <w:start w:val="1"/>
      <w:numFmt w:val="bullet"/>
      <w:lvlText w:val=""/>
      <w:lvlJc w:val="left"/>
      <w:pPr>
        <w:ind w:left="2160" w:hanging="360"/>
      </w:pPr>
      <w:rPr>
        <w:rFonts w:ascii="Wingdings" w:hAnsi="Wingdings" w:hint="default"/>
      </w:rPr>
    </w:lvl>
    <w:lvl w:ilvl="3" w:tplc="7506F6AC">
      <w:start w:val="1"/>
      <w:numFmt w:val="bullet"/>
      <w:lvlText w:val=""/>
      <w:lvlJc w:val="left"/>
      <w:pPr>
        <w:ind w:left="2880" w:hanging="360"/>
      </w:pPr>
      <w:rPr>
        <w:rFonts w:ascii="Symbol" w:hAnsi="Symbol" w:hint="default"/>
      </w:rPr>
    </w:lvl>
    <w:lvl w:ilvl="4" w:tplc="DC58B076">
      <w:start w:val="1"/>
      <w:numFmt w:val="bullet"/>
      <w:lvlText w:val="o"/>
      <w:lvlJc w:val="left"/>
      <w:pPr>
        <w:ind w:left="3600" w:hanging="360"/>
      </w:pPr>
      <w:rPr>
        <w:rFonts w:ascii="Courier New" w:hAnsi="Courier New" w:hint="default"/>
      </w:rPr>
    </w:lvl>
    <w:lvl w:ilvl="5" w:tplc="1C9604FE">
      <w:start w:val="1"/>
      <w:numFmt w:val="bullet"/>
      <w:lvlText w:val=""/>
      <w:lvlJc w:val="left"/>
      <w:pPr>
        <w:ind w:left="4320" w:hanging="360"/>
      </w:pPr>
      <w:rPr>
        <w:rFonts w:ascii="Wingdings" w:hAnsi="Wingdings" w:hint="default"/>
      </w:rPr>
    </w:lvl>
    <w:lvl w:ilvl="6" w:tplc="07780058">
      <w:start w:val="1"/>
      <w:numFmt w:val="bullet"/>
      <w:lvlText w:val=""/>
      <w:lvlJc w:val="left"/>
      <w:pPr>
        <w:ind w:left="5040" w:hanging="360"/>
      </w:pPr>
      <w:rPr>
        <w:rFonts w:ascii="Symbol" w:hAnsi="Symbol" w:hint="default"/>
      </w:rPr>
    </w:lvl>
    <w:lvl w:ilvl="7" w:tplc="76E47CBE">
      <w:start w:val="1"/>
      <w:numFmt w:val="bullet"/>
      <w:lvlText w:val="o"/>
      <w:lvlJc w:val="left"/>
      <w:pPr>
        <w:ind w:left="5760" w:hanging="360"/>
      </w:pPr>
      <w:rPr>
        <w:rFonts w:ascii="Courier New" w:hAnsi="Courier New" w:hint="default"/>
      </w:rPr>
    </w:lvl>
    <w:lvl w:ilvl="8" w:tplc="28104818">
      <w:start w:val="1"/>
      <w:numFmt w:val="bullet"/>
      <w:lvlText w:val=""/>
      <w:lvlJc w:val="left"/>
      <w:pPr>
        <w:ind w:left="6480" w:hanging="360"/>
      </w:pPr>
      <w:rPr>
        <w:rFonts w:ascii="Wingdings" w:hAnsi="Wingdings" w:hint="default"/>
      </w:rPr>
    </w:lvl>
  </w:abstractNum>
  <w:abstractNum w:abstractNumId="10" w15:restartNumberingAfterBreak="0">
    <w:nsid w:val="228B6BCB"/>
    <w:multiLevelType w:val="hybridMultilevel"/>
    <w:tmpl w:val="2F66B40A"/>
    <w:lvl w:ilvl="0" w:tplc="7A7200E8">
      <w:start w:val="1"/>
      <w:numFmt w:val="bullet"/>
      <w:lvlText w:val=""/>
      <w:lvlJc w:val="left"/>
      <w:pPr>
        <w:ind w:left="720" w:hanging="360"/>
      </w:pPr>
      <w:rPr>
        <w:rFonts w:ascii="Symbol" w:hAnsi="Symbol" w:hint="default"/>
      </w:rPr>
    </w:lvl>
    <w:lvl w:ilvl="1" w:tplc="1986B052">
      <w:start w:val="1"/>
      <w:numFmt w:val="bullet"/>
      <w:lvlText w:val="o"/>
      <w:lvlJc w:val="left"/>
      <w:pPr>
        <w:ind w:left="1440" w:hanging="360"/>
      </w:pPr>
      <w:rPr>
        <w:rFonts w:ascii="Courier New" w:hAnsi="Courier New" w:hint="default"/>
      </w:rPr>
    </w:lvl>
    <w:lvl w:ilvl="2" w:tplc="B1C42698">
      <w:start w:val="1"/>
      <w:numFmt w:val="bullet"/>
      <w:lvlText w:val=""/>
      <w:lvlJc w:val="left"/>
      <w:pPr>
        <w:ind w:left="2160" w:hanging="360"/>
      </w:pPr>
      <w:rPr>
        <w:rFonts w:ascii="Wingdings" w:hAnsi="Wingdings" w:hint="default"/>
      </w:rPr>
    </w:lvl>
    <w:lvl w:ilvl="3" w:tplc="EBA6DBDA">
      <w:start w:val="1"/>
      <w:numFmt w:val="bullet"/>
      <w:lvlText w:val=""/>
      <w:lvlJc w:val="left"/>
      <w:pPr>
        <w:ind w:left="2880" w:hanging="360"/>
      </w:pPr>
      <w:rPr>
        <w:rFonts w:ascii="Symbol" w:hAnsi="Symbol" w:hint="default"/>
      </w:rPr>
    </w:lvl>
    <w:lvl w:ilvl="4" w:tplc="EE14F2E2">
      <w:start w:val="1"/>
      <w:numFmt w:val="bullet"/>
      <w:lvlText w:val="o"/>
      <w:lvlJc w:val="left"/>
      <w:pPr>
        <w:ind w:left="3600" w:hanging="360"/>
      </w:pPr>
      <w:rPr>
        <w:rFonts w:ascii="Courier New" w:hAnsi="Courier New" w:hint="default"/>
      </w:rPr>
    </w:lvl>
    <w:lvl w:ilvl="5" w:tplc="6FB85932">
      <w:start w:val="1"/>
      <w:numFmt w:val="bullet"/>
      <w:lvlText w:val=""/>
      <w:lvlJc w:val="left"/>
      <w:pPr>
        <w:ind w:left="4320" w:hanging="360"/>
      </w:pPr>
      <w:rPr>
        <w:rFonts w:ascii="Wingdings" w:hAnsi="Wingdings" w:hint="default"/>
      </w:rPr>
    </w:lvl>
    <w:lvl w:ilvl="6" w:tplc="316A04CA">
      <w:start w:val="1"/>
      <w:numFmt w:val="bullet"/>
      <w:lvlText w:val=""/>
      <w:lvlJc w:val="left"/>
      <w:pPr>
        <w:ind w:left="5040" w:hanging="360"/>
      </w:pPr>
      <w:rPr>
        <w:rFonts w:ascii="Symbol" w:hAnsi="Symbol" w:hint="default"/>
      </w:rPr>
    </w:lvl>
    <w:lvl w:ilvl="7" w:tplc="FAB8F424">
      <w:start w:val="1"/>
      <w:numFmt w:val="bullet"/>
      <w:lvlText w:val="o"/>
      <w:lvlJc w:val="left"/>
      <w:pPr>
        <w:ind w:left="5760" w:hanging="360"/>
      </w:pPr>
      <w:rPr>
        <w:rFonts w:ascii="Courier New" w:hAnsi="Courier New" w:hint="default"/>
      </w:rPr>
    </w:lvl>
    <w:lvl w:ilvl="8" w:tplc="B240E4B6">
      <w:start w:val="1"/>
      <w:numFmt w:val="bullet"/>
      <w:lvlText w:val=""/>
      <w:lvlJc w:val="left"/>
      <w:pPr>
        <w:ind w:left="6480" w:hanging="360"/>
      </w:pPr>
      <w:rPr>
        <w:rFonts w:ascii="Wingdings" w:hAnsi="Wingdings" w:hint="default"/>
      </w:rPr>
    </w:lvl>
  </w:abstractNum>
  <w:abstractNum w:abstractNumId="11" w15:restartNumberingAfterBreak="0">
    <w:nsid w:val="23E66343"/>
    <w:multiLevelType w:val="hybridMultilevel"/>
    <w:tmpl w:val="9CF26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9528CD"/>
    <w:multiLevelType w:val="hybridMultilevel"/>
    <w:tmpl w:val="F6BC3F56"/>
    <w:lvl w:ilvl="0" w:tplc="1E5E58B2">
      <w:start w:val="1"/>
      <w:numFmt w:val="bullet"/>
      <w:lvlText w:val=""/>
      <w:lvlJc w:val="left"/>
      <w:pPr>
        <w:ind w:left="720" w:hanging="360"/>
      </w:pPr>
      <w:rPr>
        <w:rFonts w:ascii="Symbol" w:hAnsi="Symbol" w:hint="default"/>
      </w:rPr>
    </w:lvl>
    <w:lvl w:ilvl="1" w:tplc="04126AE2">
      <w:start w:val="1"/>
      <w:numFmt w:val="bullet"/>
      <w:lvlText w:val="o"/>
      <w:lvlJc w:val="left"/>
      <w:pPr>
        <w:ind w:left="1440" w:hanging="360"/>
      </w:pPr>
      <w:rPr>
        <w:rFonts w:ascii="Courier New" w:hAnsi="Courier New" w:hint="default"/>
      </w:rPr>
    </w:lvl>
    <w:lvl w:ilvl="2" w:tplc="F2A6939A">
      <w:start w:val="1"/>
      <w:numFmt w:val="bullet"/>
      <w:lvlText w:val=""/>
      <w:lvlJc w:val="left"/>
      <w:pPr>
        <w:ind w:left="2160" w:hanging="360"/>
      </w:pPr>
      <w:rPr>
        <w:rFonts w:ascii="Wingdings" w:hAnsi="Wingdings" w:hint="default"/>
      </w:rPr>
    </w:lvl>
    <w:lvl w:ilvl="3" w:tplc="E5E4EDB8">
      <w:start w:val="1"/>
      <w:numFmt w:val="bullet"/>
      <w:lvlText w:val=""/>
      <w:lvlJc w:val="left"/>
      <w:pPr>
        <w:ind w:left="2880" w:hanging="360"/>
      </w:pPr>
      <w:rPr>
        <w:rFonts w:ascii="Symbol" w:hAnsi="Symbol" w:hint="default"/>
      </w:rPr>
    </w:lvl>
    <w:lvl w:ilvl="4" w:tplc="61BA70EC">
      <w:start w:val="1"/>
      <w:numFmt w:val="bullet"/>
      <w:lvlText w:val="o"/>
      <w:lvlJc w:val="left"/>
      <w:pPr>
        <w:ind w:left="3600" w:hanging="360"/>
      </w:pPr>
      <w:rPr>
        <w:rFonts w:ascii="Courier New" w:hAnsi="Courier New" w:hint="default"/>
      </w:rPr>
    </w:lvl>
    <w:lvl w:ilvl="5" w:tplc="94A279D4">
      <w:start w:val="1"/>
      <w:numFmt w:val="bullet"/>
      <w:lvlText w:val=""/>
      <w:lvlJc w:val="left"/>
      <w:pPr>
        <w:ind w:left="4320" w:hanging="360"/>
      </w:pPr>
      <w:rPr>
        <w:rFonts w:ascii="Wingdings" w:hAnsi="Wingdings" w:hint="default"/>
      </w:rPr>
    </w:lvl>
    <w:lvl w:ilvl="6" w:tplc="26F4D880">
      <w:start w:val="1"/>
      <w:numFmt w:val="bullet"/>
      <w:lvlText w:val=""/>
      <w:lvlJc w:val="left"/>
      <w:pPr>
        <w:ind w:left="5040" w:hanging="360"/>
      </w:pPr>
      <w:rPr>
        <w:rFonts w:ascii="Symbol" w:hAnsi="Symbol" w:hint="default"/>
      </w:rPr>
    </w:lvl>
    <w:lvl w:ilvl="7" w:tplc="5F34B35C">
      <w:start w:val="1"/>
      <w:numFmt w:val="bullet"/>
      <w:lvlText w:val="o"/>
      <w:lvlJc w:val="left"/>
      <w:pPr>
        <w:ind w:left="5760" w:hanging="360"/>
      </w:pPr>
      <w:rPr>
        <w:rFonts w:ascii="Courier New" w:hAnsi="Courier New" w:hint="default"/>
      </w:rPr>
    </w:lvl>
    <w:lvl w:ilvl="8" w:tplc="634835E6">
      <w:start w:val="1"/>
      <w:numFmt w:val="bullet"/>
      <w:lvlText w:val=""/>
      <w:lvlJc w:val="left"/>
      <w:pPr>
        <w:ind w:left="6480" w:hanging="360"/>
      </w:pPr>
      <w:rPr>
        <w:rFonts w:ascii="Wingdings" w:hAnsi="Wingdings" w:hint="default"/>
      </w:rPr>
    </w:lvl>
  </w:abstractNum>
  <w:abstractNum w:abstractNumId="13" w15:restartNumberingAfterBreak="0">
    <w:nsid w:val="2DF971E0"/>
    <w:multiLevelType w:val="hybridMultilevel"/>
    <w:tmpl w:val="F1AE6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6C0424"/>
    <w:multiLevelType w:val="hybridMultilevel"/>
    <w:tmpl w:val="1C70575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6D66AF5"/>
    <w:multiLevelType w:val="hybridMultilevel"/>
    <w:tmpl w:val="1F7EA44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B0D2190"/>
    <w:multiLevelType w:val="hybridMultilevel"/>
    <w:tmpl w:val="9DF8A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DFF110B"/>
    <w:multiLevelType w:val="hybridMultilevel"/>
    <w:tmpl w:val="28AA694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2A15812"/>
    <w:multiLevelType w:val="multilevel"/>
    <w:tmpl w:val="D70A55A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42F33386"/>
    <w:multiLevelType w:val="hybridMultilevel"/>
    <w:tmpl w:val="124C2FE4"/>
    <w:lvl w:ilvl="0" w:tplc="165ABDD2">
      <w:start w:val="2"/>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0" w15:restartNumberingAfterBreak="0">
    <w:nsid w:val="442D30D2"/>
    <w:multiLevelType w:val="hybridMultilevel"/>
    <w:tmpl w:val="3738D4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9DD643A"/>
    <w:multiLevelType w:val="multilevel"/>
    <w:tmpl w:val="ACCC9B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B7630AD"/>
    <w:multiLevelType w:val="multilevel"/>
    <w:tmpl w:val="BEC0650A"/>
    <w:lvl w:ilvl="0">
      <w:start w:val="1"/>
      <w:numFmt w:val="decimal"/>
      <w:lvlText w:val="%1."/>
      <w:lvlJc w:val="left"/>
      <w:pPr>
        <w:ind w:left="360" w:hanging="360"/>
      </w:pPr>
    </w:lvl>
    <w:lvl w:ilvl="1">
      <w:start w:val="1"/>
      <w:numFmt w:val="decimal"/>
      <w:lvlText w:val="%1.%2."/>
      <w:lvlJc w:val="left"/>
      <w:pPr>
        <w:ind w:left="792" w:hanging="432"/>
      </w:pPr>
      <w:rPr>
        <w:rFonts w:hint="default"/>
        <w:b w:val="0"/>
        <w:bCs/>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BB40305"/>
    <w:multiLevelType w:val="hybridMultilevel"/>
    <w:tmpl w:val="1DBAACE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4" w15:restartNumberingAfterBreak="0">
    <w:nsid w:val="512F3363"/>
    <w:multiLevelType w:val="hybridMultilevel"/>
    <w:tmpl w:val="1F10F6A6"/>
    <w:lvl w:ilvl="0" w:tplc="0AEE8E4C">
      <w:start w:val="1"/>
      <w:numFmt w:val="bullet"/>
      <w:lvlText w:val=""/>
      <w:lvlJc w:val="left"/>
      <w:pPr>
        <w:ind w:left="720" w:hanging="360"/>
      </w:pPr>
      <w:rPr>
        <w:rFonts w:ascii="Symbol" w:hAnsi="Symbol" w:hint="default"/>
      </w:rPr>
    </w:lvl>
    <w:lvl w:ilvl="1" w:tplc="6726998A">
      <w:start w:val="1"/>
      <w:numFmt w:val="bullet"/>
      <w:lvlText w:val="o"/>
      <w:lvlJc w:val="left"/>
      <w:pPr>
        <w:ind w:left="1440" w:hanging="360"/>
      </w:pPr>
      <w:rPr>
        <w:rFonts w:ascii="Courier New" w:hAnsi="Courier New" w:hint="default"/>
      </w:rPr>
    </w:lvl>
    <w:lvl w:ilvl="2" w:tplc="C4E2901C">
      <w:start w:val="1"/>
      <w:numFmt w:val="bullet"/>
      <w:lvlText w:val=""/>
      <w:lvlJc w:val="left"/>
      <w:pPr>
        <w:ind w:left="2160" w:hanging="360"/>
      </w:pPr>
      <w:rPr>
        <w:rFonts w:ascii="Wingdings" w:hAnsi="Wingdings" w:hint="default"/>
      </w:rPr>
    </w:lvl>
    <w:lvl w:ilvl="3" w:tplc="2FC4C438">
      <w:start w:val="1"/>
      <w:numFmt w:val="bullet"/>
      <w:lvlText w:val=""/>
      <w:lvlJc w:val="left"/>
      <w:pPr>
        <w:ind w:left="2880" w:hanging="360"/>
      </w:pPr>
      <w:rPr>
        <w:rFonts w:ascii="Symbol" w:hAnsi="Symbol" w:hint="default"/>
      </w:rPr>
    </w:lvl>
    <w:lvl w:ilvl="4" w:tplc="1C0C38E2">
      <w:start w:val="1"/>
      <w:numFmt w:val="bullet"/>
      <w:lvlText w:val="o"/>
      <w:lvlJc w:val="left"/>
      <w:pPr>
        <w:ind w:left="3600" w:hanging="360"/>
      </w:pPr>
      <w:rPr>
        <w:rFonts w:ascii="Courier New" w:hAnsi="Courier New" w:hint="default"/>
      </w:rPr>
    </w:lvl>
    <w:lvl w:ilvl="5" w:tplc="B4747010">
      <w:start w:val="1"/>
      <w:numFmt w:val="bullet"/>
      <w:lvlText w:val=""/>
      <w:lvlJc w:val="left"/>
      <w:pPr>
        <w:ind w:left="4320" w:hanging="360"/>
      </w:pPr>
      <w:rPr>
        <w:rFonts w:ascii="Wingdings" w:hAnsi="Wingdings" w:hint="default"/>
      </w:rPr>
    </w:lvl>
    <w:lvl w:ilvl="6" w:tplc="7C101340">
      <w:start w:val="1"/>
      <w:numFmt w:val="bullet"/>
      <w:lvlText w:val=""/>
      <w:lvlJc w:val="left"/>
      <w:pPr>
        <w:ind w:left="5040" w:hanging="360"/>
      </w:pPr>
      <w:rPr>
        <w:rFonts w:ascii="Symbol" w:hAnsi="Symbol" w:hint="default"/>
      </w:rPr>
    </w:lvl>
    <w:lvl w:ilvl="7" w:tplc="C89C9B66">
      <w:start w:val="1"/>
      <w:numFmt w:val="bullet"/>
      <w:lvlText w:val="o"/>
      <w:lvlJc w:val="left"/>
      <w:pPr>
        <w:ind w:left="5760" w:hanging="360"/>
      </w:pPr>
      <w:rPr>
        <w:rFonts w:ascii="Courier New" w:hAnsi="Courier New" w:hint="default"/>
      </w:rPr>
    </w:lvl>
    <w:lvl w:ilvl="8" w:tplc="2640C038">
      <w:start w:val="1"/>
      <w:numFmt w:val="bullet"/>
      <w:lvlText w:val=""/>
      <w:lvlJc w:val="left"/>
      <w:pPr>
        <w:ind w:left="6480" w:hanging="360"/>
      </w:pPr>
      <w:rPr>
        <w:rFonts w:ascii="Wingdings" w:hAnsi="Wingdings" w:hint="default"/>
      </w:rPr>
    </w:lvl>
  </w:abstractNum>
  <w:abstractNum w:abstractNumId="25" w15:restartNumberingAfterBreak="0">
    <w:nsid w:val="556263BA"/>
    <w:multiLevelType w:val="multilevel"/>
    <w:tmpl w:val="BEC0650A"/>
    <w:lvl w:ilvl="0">
      <w:start w:val="1"/>
      <w:numFmt w:val="decimal"/>
      <w:lvlText w:val="%1."/>
      <w:lvlJc w:val="left"/>
      <w:pPr>
        <w:ind w:left="360" w:hanging="360"/>
      </w:pPr>
    </w:lvl>
    <w:lvl w:ilvl="1">
      <w:start w:val="1"/>
      <w:numFmt w:val="decimal"/>
      <w:lvlText w:val="%1.%2."/>
      <w:lvlJc w:val="left"/>
      <w:pPr>
        <w:ind w:left="792" w:hanging="432"/>
      </w:pPr>
      <w:rPr>
        <w:rFonts w:hint="default"/>
        <w:b w:val="0"/>
        <w:bCs/>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56D43BED"/>
    <w:multiLevelType w:val="hybridMultilevel"/>
    <w:tmpl w:val="5518159E"/>
    <w:lvl w:ilvl="0" w:tplc="A7EEF2E0">
      <w:start w:val="1"/>
      <w:numFmt w:val="bullet"/>
      <w:lvlText w:val=""/>
      <w:lvlJc w:val="left"/>
      <w:pPr>
        <w:ind w:left="720" w:hanging="360"/>
      </w:pPr>
      <w:rPr>
        <w:rFonts w:ascii="Symbol" w:hAnsi="Symbol" w:hint="default"/>
      </w:rPr>
    </w:lvl>
    <w:lvl w:ilvl="1" w:tplc="39A4CA72">
      <w:start w:val="1"/>
      <w:numFmt w:val="bullet"/>
      <w:lvlText w:val="o"/>
      <w:lvlJc w:val="left"/>
      <w:pPr>
        <w:ind w:left="1440" w:hanging="360"/>
      </w:pPr>
      <w:rPr>
        <w:rFonts w:ascii="Courier New" w:hAnsi="Courier New" w:hint="default"/>
      </w:rPr>
    </w:lvl>
    <w:lvl w:ilvl="2" w:tplc="06A2CA0E">
      <w:start w:val="1"/>
      <w:numFmt w:val="bullet"/>
      <w:lvlText w:val=""/>
      <w:lvlJc w:val="left"/>
      <w:pPr>
        <w:ind w:left="2160" w:hanging="360"/>
      </w:pPr>
      <w:rPr>
        <w:rFonts w:ascii="Wingdings" w:hAnsi="Wingdings" w:hint="default"/>
      </w:rPr>
    </w:lvl>
    <w:lvl w:ilvl="3" w:tplc="2CAAF0BA">
      <w:start w:val="1"/>
      <w:numFmt w:val="bullet"/>
      <w:lvlText w:val=""/>
      <w:lvlJc w:val="left"/>
      <w:pPr>
        <w:ind w:left="2880" w:hanging="360"/>
      </w:pPr>
      <w:rPr>
        <w:rFonts w:ascii="Symbol" w:hAnsi="Symbol" w:hint="default"/>
      </w:rPr>
    </w:lvl>
    <w:lvl w:ilvl="4" w:tplc="C5F873D6">
      <w:start w:val="1"/>
      <w:numFmt w:val="bullet"/>
      <w:lvlText w:val="o"/>
      <w:lvlJc w:val="left"/>
      <w:pPr>
        <w:ind w:left="3600" w:hanging="360"/>
      </w:pPr>
      <w:rPr>
        <w:rFonts w:ascii="Courier New" w:hAnsi="Courier New" w:hint="default"/>
      </w:rPr>
    </w:lvl>
    <w:lvl w:ilvl="5" w:tplc="657821A4">
      <w:start w:val="1"/>
      <w:numFmt w:val="bullet"/>
      <w:lvlText w:val=""/>
      <w:lvlJc w:val="left"/>
      <w:pPr>
        <w:ind w:left="4320" w:hanging="360"/>
      </w:pPr>
      <w:rPr>
        <w:rFonts w:ascii="Wingdings" w:hAnsi="Wingdings" w:hint="default"/>
      </w:rPr>
    </w:lvl>
    <w:lvl w:ilvl="6" w:tplc="D8C44F68">
      <w:start w:val="1"/>
      <w:numFmt w:val="bullet"/>
      <w:lvlText w:val=""/>
      <w:lvlJc w:val="left"/>
      <w:pPr>
        <w:ind w:left="5040" w:hanging="360"/>
      </w:pPr>
      <w:rPr>
        <w:rFonts w:ascii="Symbol" w:hAnsi="Symbol" w:hint="default"/>
      </w:rPr>
    </w:lvl>
    <w:lvl w:ilvl="7" w:tplc="D118FE5A">
      <w:start w:val="1"/>
      <w:numFmt w:val="bullet"/>
      <w:lvlText w:val="o"/>
      <w:lvlJc w:val="left"/>
      <w:pPr>
        <w:ind w:left="5760" w:hanging="360"/>
      </w:pPr>
      <w:rPr>
        <w:rFonts w:ascii="Courier New" w:hAnsi="Courier New" w:hint="default"/>
      </w:rPr>
    </w:lvl>
    <w:lvl w:ilvl="8" w:tplc="7C8C85AE">
      <w:start w:val="1"/>
      <w:numFmt w:val="bullet"/>
      <w:lvlText w:val=""/>
      <w:lvlJc w:val="left"/>
      <w:pPr>
        <w:ind w:left="6480" w:hanging="360"/>
      </w:pPr>
      <w:rPr>
        <w:rFonts w:ascii="Wingdings" w:hAnsi="Wingdings" w:hint="default"/>
      </w:rPr>
    </w:lvl>
  </w:abstractNum>
  <w:abstractNum w:abstractNumId="27" w15:restartNumberingAfterBreak="0">
    <w:nsid w:val="5B1203C9"/>
    <w:multiLevelType w:val="hybridMultilevel"/>
    <w:tmpl w:val="0F5CC1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5BAA5100"/>
    <w:multiLevelType w:val="hybridMultilevel"/>
    <w:tmpl w:val="6EE60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0707702"/>
    <w:multiLevelType w:val="hybridMultilevel"/>
    <w:tmpl w:val="B17444E8"/>
    <w:lvl w:ilvl="0" w:tplc="03E2481C">
      <w:start w:val="1"/>
      <w:numFmt w:val="bullet"/>
      <w:lvlText w:val=""/>
      <w:lvlJc w:val="left"/>
      <w:pPr>
        <w:ind w:left="720" w:hanging="360"/>
      </w:pPr>
      <w:rPr>
        <w:rFonts w:ascii="Symbol" w:hAnsi="Symbol" w:hint="default"/>
      </w:rPr>
    </w:lvl>
    <w:lvl w:ilvl="1" w:tplc="CD3E5E04">
      <w:start w:val="1"/>
      <w:numFmt w:val="bullet"/>
      <w:lvlText w:val="o"/>
      <w:lvlJc w:val="left"/>
      <w:pPr>
        <w:ind w:left="1440" w:hanging="360"/>
      </w:pPr>
      <w:rPr>
        <w:rFonts w:ascii="Courier New" w:hAnsi="Courier New" w:hint="default"/>
      </w:rPr>
    </w:lvl>
    <w:lvl w:ilvl="2" w:tplc="279047BC">
      <w:start w:val="1"/>
      <w:numFmt w:val="bullet"/>
      <w:lvlText w:val=""/>
      <w:lvlJc w:val="left"/>
      <w:pPr>
        <w:ind w:left="2160" w:hanging="360"/>
      </w:pPr>
      <w:rPr>
        <w:rFonts w:ascii="Wingdings" w:hAnsi="Wingdings" w:hint="default"/>
      </w:rPr>
    </w:lvl>
    <w:lvl w:ilvl="3" w:tplc="4D3C501C">
      <w:start w:val="1"/>
      <w:numFmt w:val="bullet"/>
      <w:lvlText w:val=""/>
      <w:lvlJc w:val="left"/>
      <w:pPr>
        <w:ind w:left="2880" w:hanging="360"/>
      </w:pPr>
      <w:rPr>
        <w:rFonts w:ascii="Symbol" w:hAnsi="Symbol" w:hint="default"/>
      </w:rPr>
    </w:lvl>
    <w:lvl w:ilvl="4" w:tplc="BC883B12">
      <w:start w:val="1"/>
      <w:numFmt w:val="bullet"/>
      <w:lvlText w:val="o"/>
      <w:lvlJc w:val="left"/>
      <w:pPr>
        <w:ind w:left="3600" w:hanging="360"/>
      </w:pPr>
      <w:rPr>
        <w:rFonts w:ascii="Courier New" w:hAnsi="Courier New" w:hint="default"/>
      </w:rPr>
    </w:lvl>
    <w:lvl w:ilvl="5" w:tplc="9A88D856">
      <w:start w:val="1"/>
      <w:numFmt w:val="bullet"/>
      <w:lvlText w:val=""/>
      <w:lvlJc w:val="left"/>
      <w:pPr>
        <w:ind w:left="4320" w:hanging="360"/>
      </w:pPr>
      <w:rPr>
        <w:rFonts w:ascii="Wingdings" w:hAnsi="Wingdings" w:hint="default"/>
      </w:rPr>
    </w:lvl>
    <w:lvl w:ilvl="6" w:tplc="D3E6C3BA">
      <w:start w:val="1"/>
      <w:numFmt w:val="bullet"/>
      <w:lvlText w:val=""/>
      <w:lvlJc w:val="left"/>
      <w:pPr>
        <w:ind w:left="5040" w:hanging="360"/>
      </w:pPr>
      <w:rPr>
        <w:rFonts w:ascii="Symbol" w:hAnsi="Symbol" w:hint="default"/>
      </w:rPr>
    </w:lvl>
    <w:lvl w:ilvl="7" w:tplc="41DCEF28">
      <w:start w:val="1"/>
      <w:numFmt w:val="bullet"/>
      <w:lvlText w:val="o"/>
      <w:lvlJc w:val="left"/>
      <w:pPr>
        <w:ind w:left="5760" w:hanging="360"/>
      </w:pPr>
      <w:rPr>
        <w:rFonts w:ascii="Courier New" w:hAnsi="Courier New" w:hint="default"/>
      </w:rPr>
    </w:lvl>
    <w:lvl w:ilvl="8" w:tplc="74B85AB0">
      <w:start w:val="1"/>
      <w:numFmt w:val="bullet"/>
      <w:lvlText w:val=""/>
      <w:lvlJc w:val="left"/>
      <w:pPr>
        <w:ind w:left="6480" w:hanging="360"/>
      </w:pPr>
      <w:rPr>
        <w:rFonts w:ascii="Wingdings" w:hAnsi="Wingdings" w:hint="default"/>
      </w:rPr>
    </w:lvl>
  </w:abstractNum>
  <w:abstractNum w:abstractNumId="30" w15:restartNumberingAfterBreak="0">
    <w:nsid w:val="62342B3F"/>
    <w:multiLevelType w:val="hybridMultilevel"/>
    <w:tmpl w:val="9FDE8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4D46C1B"/>
    <w:multiLevelType w:val="hybridMultilevel"/>
    <w:tmpl w:val="3D462C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67A1566B"/>
    <w:multiLevelType w:val="hybridMultilevel"/>
    <w:tmpl w:val="FCA263E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A8D045B"/>
    <w:multiLevelType w:val="hybridMultilevel"/>
    <w:tmpl w:val="95E857D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7031618E"/>
    <w:multiLevelType w:val="hybridMultilevel"/>
    <w:tmpl w:val="8A36C8A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76D93022"/>
    <w:multiLevelType w:val="hybridMultilevel"/>
    <w:tmpl w:val="962ED2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7375C3B"/>
    <w:multiLevelType w:val="hybridMultilevel"/>
    <w:tmpl w:val="CA48C2A8"/>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1250312217">
    <w:abstractNumId w:val="12"/>
  </w:num>
  <w:num w:numId="2" w16cid:durableId="490371049">
    <w:abstractNumId w:val="9"/>
  </w:num>
  <w:num w:numId="3" w16cid:durableId="959723340">
    <w:abstractNumId w:val="10"/>
  </w:num>
  <w:num w:numId="4" w16cid:durableId="1197619992">
    <w:abstractNumId w:val="26"/>
  </w:num>
  <w:num w:numId="5" w16cid:durableId="1341935048">
    <w:abstractNumId w:val="4"/>
  </w:num>
  <w:num w:numId="6" w16cid:durableId="264004657">
    <w:abstractNumId w:val="19"/>
  </w:num>
  <w:num w:numId="7" w16cid:durableId="999696360">
    <w:abstractNumId w:val="18"/>
  </w:num>
  <w:num w:numId="8" w16cid:durableId="1296452427">
    <w:abstractNumId w:val="14"/>
  </w:num>
  <w:num w:numId="9" w16cid:durableId="1623149053">
    <w:abstractNumId w:val="32"/>
  </w:num>
  <w:num w:numId="10" w16cid:durableId="1892300172">
    <w:abstractNumId w:val="17"/>
  </w:num>
  <w:num w:numId="11" w16cid:durableId="1343900582">
    <w:abstractNumId w:val="28"/>
  </w:num>
  <w:num w:numId="12" w16cid:durableId="1422526557">
    <w:abstractNumId w:val="16"/>
  </w:num>
  <w:num w:numId="13" w16cid:durableId="1438939135">
    <w:abstractNumId w:val="21"/>
  </w:num>
  <w:num w:numId="14" w16cid:durableId="289165619">
    <w:abstractNumId w:val="11"/>
  </w:num>
  <w:num w:numId="15" w16cid:durableId="1766151528">
    <w:abstractNumId w:val="24"/>
  </w:num>
  <w:num w:numId="16" w16cid:durableId="1146703641">
    <w:abstractNumId w:val="29"/>
  </w:num>
  <w:num w:numId="17" w16cid:durableId="1968658737">
    <w:abstractNumId w:val="23"/>
  </w:num>
  <w:num w:numId="18" w16cid:durableId="1770659560">
    <w:abstractNumId w:val="20"/>
  </w:num>
  <w:num w:numId="19" w16cid:durableId="276909300">
    <w:abstractNumId w:val="30"/>
  </w:num>
  <w:num w:numId="20" w16cid:durableId="40718677">
    <w:abstractNumId w:val="34"/>
  </w:num>
  <w:num w:numId="21" w16cid:durableId="1449351041">
    <w:abstractNumId w:val="3"/>
  </w:num>
  <w:num w:numId="22" w16cid:durableId="447043493">
    <w:abstractNumId w:val="33"/>
  </w:num>
  <w:num w:numId="23" w16cid:durableId="170532351">
    <w:abstractNumId w:val="15"/>
  </w:num>
  <w:num w:numId="24" w16cid:durableId="196703855">
    <w:abstractNumId w:val="27"/>
  </w:num>
  <w:num w:numId="25" w16cid:durableId="1647464977">
    <w:abstractNumId w:val="5"/>
  </w:num>
  <w:num w:numId="26" w16cid:durableId="463695478">
    <w:abstractNumId w:val="2"/>
  </w:num>
  <w:num w:numId="27" w16cid:durableId="1353461731">
    <w:abstractNumId w:val="6"/>
  </w:num>
  <w:num w:numId="28" w16cid:durableId="1933973268">
    <w:abstractNumId w:val="7"/>
  </w:num>
  <w:num w:numId="29" w16cid:durableId="175571136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329553370">
    <w:abstractNumId w:val="1"/>
  </w:num>
  <w:num w:numId="31" w16cid:durableId="270209303">
    <w:abstractNumId w:val="36"/>
  </w:num>
  <w:num w:numId="32" w16cid:durableId="1609462051">
    <w:abstractNumId w:val="13"/>
  </w:num>
  <w:num w:numId="33" w16cid:durableId="1781217176">
    <w:abstractNumId w:val="35"/>
  </w:num>
  <w:num w:numId="34" w16cid:durableId="998920252">
    <w:abstractNumId w:val="31"/>
  </w:num>
  <w:num w:numId="35" w16cid:durableId="1308364602">
    <w:abstractNumId w:val="25"/>
  </w:num>
  <w:num w:numId="36" w16cid:durableId="1758211251">
    <w:abstractNumId w:val="0"/>
  </w:num>
  <w:num w:numId="37" w16cid:durableId="1759250869">
    <w:abstractNumId w:val="8"/>
  </w:num>
  <w:num w:numId="38" w16cid:durableId="183194797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F48"/>
    <w:rsid w:val="000054C8"/>
    <w:rsid w:val="00011834"/>
    <w:rsid w:val="00017424"/>
    <w:rsid w:val="00017B7B"/>
    <w:rsid w:val="00037B08"/>
    <w:rsid w:val="00044577"/>
    <w:rsid w:val="00044EE2"/>
    <w:rsid w:val="00045961"/>
    <w:rsid w:val="000510B9"/>
    <w:rsid w:val="00062FD0"/>
    <w:rsid w:val="000701EB"/>
    <w:rsid w:val="000913E3"/>
    <w:rsid w:val="000940CA"/>
    <w:rsid w:val="000975AB"/>
    <w:rsid w:val="000A0099"/>
    <w:rsid w:val="000A189E"/>
    <w:rsid w:val="000A4ADA"/>
    <w:rsid w:val="000B410C"/>
    <w:rsid w:val="000E5A42"/>
    <w:rsid w:val="00113837"/>
    <w:rsid w:val="00116E3D"/>
    <w:rsid w:val="001241AC"/>
    <w:rsid w:val="001337E3"/>
    <w:rsid w:val="00137EAC"/>
    <w:rsid w:val="001400BC"/>
    <w:rsid w:val="00140F0B"/>
    <w:rsid w:val="001547B0"/>
    <w:rsid w:val="001609FE"/>
    <w:rsid w:val="00166B61"/>
    <w:rsid w:val="001762EC"/>
    <w:rsid w:val="0018130C"/>
    <w:rsid w:val="00187CD0"/>
    <w:rsid w:val="001938D4"/>
    <w:rsid w:val="001A4E39"/>
    <w:rsid w:val="001B2E3D"/>
    <w:rsid w:val="001B5B85"/>
    <w:rsid w:val="001C47F0"/>
    <w:rsid w:val="001D089F"/>
    <w:rsid w:val="001D35ED"/>
    <w:rsid w:val="001E28F5"/>
    <w:rsid w:val="001F4029"/>
    <w:rsid w:val="001F6ABB"/>
    <w:rsid w:val="00205F48"/>
    <w:rsid w:val="002156D5"/>
    <w:rsid w:val="00216C03"/>
    <w:rsid w:val="00222EA5"/>
    <w:rsid w:val="002470AC"/>
    <w:rsid w:val="00253DFD"/>
    <w:rsid w:val="002654CF"/>
    <w:rsid w:val="0027034F"/>
    <w:rsid w:val="00292D70"/>
    <w:rsid w:val="0029359B"/>
    <w:rsid w:val="002A21DA"/>
    <w:rsid w:val="002B4C29"/>
    <w:rsid w:val="002B6C2A"/>
    <w:rsid w:val="002D69DE"/>
    <w:rsid w:val="002D7018"/>
    <w:rsid w:val="002E0E57"/>
    <w:rsid w:val="002E65D5"/>
    <w:rsid w:val="002F2CE7"/>
    <w:rsid w:val="002F4DB3"/>
    <w:rsid w:val="00315E85"/>
    <w:rsid w:val="003309A2"/>
    <w:rsid w:val="00342BD6"/>
    <w:rsid w:val="0034443A"/>
    <w:rsid w:val="0034756F"/>
    <w:rsid w:val="00363F68"/>
    <w:rsid w:val="00365197"/>
    <w:rsid w:val="003676A3"/>
    <w:rsid w:val="00367722"/>
    <w:rsid w:val="0036777F"/>
    <w:rsid w:val="00371B0C"/>
    <w:rsid w:val="00377AA1"/>
    <w:rsid w:val="003852A5"/>
    <w:rsid w:val="003938EF"/>
    <w:rsid w:val="00394410"/>
    <w:rsid w:val="00397010"/>
    <w:rsid w:val="00397385"/>
    <w:rsid w:val="003B24DA"/>
    <w:rsid w:val="003C10BB"/>
    <w:rsid w:val="003D04BC"/>
    <w:rsid w:val="003D1C07"/>
    <w:rsid w:val="003E6FB1"/>
    <w:rsid w:val="003F0D4A"/>
    <w:rsid w:val="003F18F6"/>
    <w:rsid w:val="003F2AF9"/>
    <w:rsid w:val="003F330E"/>
    <w:rsid w:val="00446439"/>
    <w:rsid w:val="00450ED5"/>
    <w:rsid w:val="00456B92"/>
    <w:rsid w:val="00470D16"/>
    <w:rsid w:val="0047219A"/>
    <w:rsid w:val="00473021"/>
    <w:rsid w:val="00482F11"/>
    <w:rsid w:val="004A2386"/>
    <w:rsid w:val="004A2B71"/>
    <w:rsid w:val="004B1044"/>
    <w:rsid w:val="004B41CE"/>
    <w:rsid w:val="004B480F"/>
    <w:rsid w:val="004B6147"/>
    <w:rsid w:val="004C239A"/>
    <w:rsid w:val="004C36A0"/>
    <w:rsid w:val="004D1482"/>
    <w:rsid w:val="004D39A0"/>
    <w:rsid w:val="00514382"/>
    <w:rsid w:val="005250FF"/>
    <w:rsid w:val="00531344"/>
    <w:rsid w:val="005343F6"/>
    <w:rsid w:val="00537409"/>
    <w:rsid w:val="005424E9"/>
    <w:rsid w:val="005601E7"/>
    <w:rsid w:val="00571617"/>
    <w:rsid w:val="00572439"/>
    <w:rsid w:val="00594823"/>
    <w:rsid w:val="005955A8"/>
    <w:rsid w:val="005A02AF"/>
    <w:rsid w:val="005A34E4"/>
    <w:rsid w:val="005A575C"/>
    <w:rsid w:val="005B1E66"/>
    <w:rsid w:val="005B4BEF"/>
    <w:rsid w:val="005C5DA6"/>
    <w:rsid w:val="005C744A"/>
    <w:rsid w:val="005C77FD"/>
    <w:rsid w:val="005C7C83"/>
    <w:rsid w:val="005D5AAA"/>
    <w:rsid w:val="005D6B59"/>
    <w:rsid w:val="005E5408"/>
    <w:rsid w:val="005F1A11"/>
    <w:rsid w:val="005F32A0"/>
    <w:rsid w:val="006010DB"/>
    <w:rsid w:val="006304DD"/>
    <w:rsid w:val="00632AC7"/>
    <w:rsid w:val="006379CF"/>
    <w:rsid w:val="006544D4"/>
    <w:rsid w:val="006552E7"/>
    <w:rsid w:val="00656400"/>
    <w:rsid w:val="00657D50"/>
    <w:rsid w:val="00660789"/>
    <w:rsid w:val="00661089"/>
    <w:rsid w:val="006630A7"/>
    <w:rsid w:val="006877F3"/>
    <w:rsid w:val="006A03EC"/>
    <w:rsid w:val="006A58B1"/>
    <w:rsid w:val="006A7340"/>
    <w:rsid w:val="006B1445"/>
    <w:rsid w:val="006C231B"/>
    <w:rsid w:val="006C4D1A"/>
    <w:rsid w:val="006C55F6"/>
    <w:rsid w:val="006D749A"/>
    <w:rsid w:val="006E2357"/>
    <w:rsid w:val="006F285D"/>
    <w:rsid w:val="00703A88"/>
    <w:rsid w:val="007213A2"/>
    <w:rsid w:val="007268D2"/>
    <w:rsid w:val="0074669C"/>
    <w:rsid w:val="00766C2F"/>
    <w:rsid w:val="007729E9"/>
    <w:rsid w:val="0078436C"/>
    <w:rsid w:val="00797BA5"/>
    <w:rsid w:val="007A27F0"/>
    <w:rsid w:val="007B11DF"/>
    <w:rsid w:val="007B78C2"/>
    <w:rsid w:val="007C2498"/>
    <w:rsid w:val="007C3CC8"/>
    <w:rsid w:val="007D508C"/>
    <w:rsid w:val="007D5CB3"/>
    <w:rsid w:val="007D72F0"/>
    <w:rsid w:val="007E2505"/>
    <w:rsid w:val="007E4348"/>
    <w:rsid w:val="008061D8"/>
    <w:rsid w:val="00811B0C"/>
    <w:rsid w:val="008160F7"/>
    <w:rsid w:val="00820441"/>
    <w:rsid w:val="00826F83"/>
    <w:rsid w:val="00830202"/>
    <w:rsid w:val="008316E6"/>
    <w:rsid w:val="00832A90"/>
    <w:rsid w:val="00846B02"/>
    <w:rsid w:val="0088143B"/>
    <w:rsid w:val="00884739"/>
    <w:rsid w:val="00884BA5"/>
    <w:rsid w:val="00891063"/>
    <w:rsid w:val="008A10CA"/>
    <w:rsid w:val="008A2888"/>
    <w:rsid w:val="008B508F"/>
    <w:rsid w:val="008C0060"/>
    <w:rsid w:val="008C4773"/>
    <w:rsid w:val="008C4AA5"/>
    <w:rsid w:val="008D21A7"/>
    <w:rsid w:val="008D2954"/>
    <w:rsid w:val="008D74FD"/>
    <w:rsid w:val="008E5C05"/>
    <w:rsid w:val="008E6E62"/>
    <w:rsid w:val="008E77BC"/>
    <w:rsid w:val="008F224D"/>
    <w:rsid w:val="00901702"/>
    <w:rsid w:val="00901FF0"/>
    <w:rsid w:val="009033BA"/>
    <w:rsid w:val="00912541"/>
    <w:rsid w:val="00921669"/>
    <w:rsid w:val="0092292E"/>
    <w:rsid w:val="009353C9"/>
    <w:rsid w:val="00937E4D"/>
    <w:rsid w:val="00941073"/>
    <w:rsid w:val="00942558"/>
    <w:rsid w:val="0095320C"/>
    <w:rsid w:val="009557EB"/>
    <w:rsid w:val="0097163D"/>
    <w:rsid w:val="00973224"/>
    <w:rsid w:val="009733CF"/>
    <w:rsid w:val="0097655E"/>
    <w:rsid w:val="0098039D"/>
    <w:rsid w:val="009857A6"/>
    <w:rsid w:val="00991A2F"/>
    <w:rsid w:val="00994D83"/>
    <w:rsid w:val="009C0C80"/>
    <w:rsid w:val="009C36E6"/>
    <w:rsid w:val="009D0D3F"/>
    <w:rsid w:val="009E3CDB"/>
    <w:rsid w:val="009E63D9"/>
    <w:rsid w:val="009E77C8"/>
    <w:rsid w:val="009F6207"/>
    <w:rsid w:val="00A069A0"/>
    <w:rsid w:val="00A116D2"/>
    <w:rsid w:val="00A24EAA"/>
    <w:rsid w:val="00A36764"/>
    <w:rsid w:val="00A410A9"/>
    <w:rsid w:val="00A54CB0"/>
    <w:rsid w:val="00A62896"/>
    <w:rsid w:val="00A6303B"/>
    <w:rsid w:val="00A63F56"/>
    <w:rsid w:val="00A67655"/>
    <w:rsid w:val="00A805E9"/>
    <w:rsid w:val="00A91D03"/>
    <w:rsid w:val="00A973D5"/>
    <w:rsid w:val="00AA1223"/>
    <w:rsid w:val="00AA5A7E"/>
    <w:rsid w:val="00AB3522"/>
    <w:rsid w:val="00AB73AB"/>
    <w:rsid w:val="00AC15B3"/>
    <w:rsid w:val="00AC42BE"/>
    <w:rsid w:val="00AC5AA5"/>
    <w:rsid w:val="00AC7841"/>
    <w:rsid w:val="00AD3485"/>
    <w:rsid w:val="00AF05A2"/>
    <w:rsid w:val="00B02A21"/>
    <w:rsid w:val="00B04D8B"/>
    <w:rsid w:val="00B10B35"/>
    <w:rsid w:val="00B14C52"/>
    <w:rsid w:val="00B20278"/>
    <w:rsid w:val="00B271A2"/>
    <w:rsid w:val="00B36BA4"/>
    <w:rsid w:val="00B65997"/>
    <w:rsid w:val="00B93919"/>
    <w:rsid w:val="00B96B01"/>
    <w:rsid w:val="00BC0955"/>
    <w:rsid w:val="00BC1C7C"/>
    <w:rsid w:val="00BC35D1"/>
    <w:rsid w:val="00BD00CD"/>
    <w:rsid w:val="00BD0195"/>
    <w:rsid w:val="00BD6DBD"/>
    <w:rsid w:val="00BE102D"/>
    <w:rsid w:val="00BE1EEE"/>
    <w:rsid w:val="00BE338F"/>
    <w:rsid w:val="00BE73F6"/>
    <w:rsid w:val="00BE770C"/>
    <w:rsid w:val="00C05609"/>
    <w:rsid w:val="00C0735E"/>
    <w:rsid w:val="00C07791"/>
    <w:rsid w:val="00C14D7B"/>
    <w:rsid w:val="00C50B4F"/>
    <w:rsid w:val="00C50E53"/>
    <w:rsid w:val="00C566CB"/>
    <w:rsid w:val="00C60711"/>
    <w:rsid w:val="00C63351"/>
    <w:rsid w:val="00C712B5"/>
    <w:rsid w:val="00C83131"/>
    <w:rsid w:val="00C90C93"/>
    <w:rsid w:val="00C933A8"/>
    <w:rsid w:val="00C949D9"/>
    <w:rsid w:val="00CA6480"/>
    <w:rsid w:val="00CA6E55"/>
    <w:rsid w:val="00CB59D1"/>
    <w:rsid w:val="00CB72F0"/>
    <w:rsid w:val="00CC44B6"/>
    <w:rsid w:val="00CD02BC"/>
    <w:rsid w:val="00CD2747"/>
    <w:rsid w:val="00CD2BE1"/>
    <w:rsid w:val="00CD733F"/>
    <w:rsid w:val="00CE2B9C"/>
    <w:rsid w:val="00CE7104"/>
    <w:rsid w:val="00CF4918"/>
    <w:rsid w:val="00CF4E0D"/>
    <w:rsid w:val="00D011AD"/>
    <w:rsid w:val="00D01DC3"/>
    <w:rsid w:val="00D03E84"/>
    <w:rsid w:val="00D067B2"/>
    <w:rsid w:val="00D127B9"/>
    <w:rsid w:val="00D136E8"/>
    <w:rsid w:val="00D22271"/>
    <w:rsid w:val="00D26354"/>
    <w:rsid w:val="00D46768"/>
    <w:rsid w:val="00D53753"/>
    <w:rsid w:val="00D5521F"/>
    <w:rsid w:val="00D6093D"/>
    <w:rsid w:val="00D61DCC"/>
    <w:rsid w:val="00D627FA"/>
    <w:rsid w:val="00D6510C"/>
    <w:rsid w:val="00D65E9D"/>
    <w:rsid w:val="00DA3F9D"/>
    <w:rsid w:val="00DA64F9"/>
    <w:rsid w:val="00DB08CE"/>
    <w:rsid w:val="00DB1028"/>
    <w:rsid w:val="00DB24F7"/>
    <w:rsid w:val="00DB456E"/>
    <w:rsid w:val="00DB6A51"/>
    <w:rsid w:val="00DC0801"/>
    <w:rsid w:val="00DC2995"/>
    <w:rsid w:val="00DE37F5"/>
    <w:rsid w:val="00DE3C6E"/>
    <w:rsid w:val="00DE7694"/>
    <w:rsid w:val="00DF2ECA"/>
    <w:rsid w:val="00DF340B"/>
    <w:rsid w:val="00DF52DA"/>
    <w:rsid w:val="00DF6134"/>
    <w:rsid w:val="00E03E0A"/>
    <w:rsid w:val="00E04A6D"/>
    <w:rsid w:val="00E20693"/>
    <w:rsid w:val="00E33907"/>
    <w:rsid w:val="00E341B7"/>
    <w:rsid w:val="00E360D7"/>
    <w:rsid w:val="00E453EA"/>
    <w:rsid w:val="00E53DF7"/>
    <w:rsid w:val="00E54613"/>
    <w:rsid w:val="00E5704D"/>
    <w:rsid w:val="00E602B4"/>
    <w:rsid w:val="00E650E7"/>
    <w:rsid w:val="00E65B42"/>
    <w:rsid w:val="00E70CB3"/>
    <w:rsid w:val="00E90D66"/>
    <w:rsid w:val="00E943F2"/>
    <w:rsid w:val="00EB3EC2"/>
    <w:rsid w:val="00EB4AD9"/>
    <w:rsid w:val="00ED5EA4"/>
    <w:rsid w:val="00ED78D8"/>
    <w:rsid w:val="00EE1F94"/>
    <w:rsid w:val="00EF44DB"/>
    <w:rsid w:val="00EF644B"/>
    <w:rsid w:val="00F028E0"/>
    <w:rsid w:val="00F02DE1"/>
    <w:rsid w:val="00F04957"/>
    <w:rsid w:val="00F16524"/>
    <w:rsid w:val="00F32F64"/>
    <w:rsid w:val="00F40D00"/>
    <w:rsid w:val="00F4430E"/>
    <w:rsid w:val="00F468F7"/>
    <w:rsid w:val="00F5601C"/>
    <w:rsid w:val="00F63354"/>
    <w:rsid w:val="00F67C37"/>
    <w:rsid w:val="00F771A0"/>
    <w:rsid w:val="00F807CE"/>
    <w:rsid w:val="00F81B0D"/>
    <w:rsid w:val="00F820F1"/>
    <w:rsid w:val="00F933BF"/>
    <w:rsid w:val="00F97B58"/>
    <w:rsid w:val="00FA2A56"/>
    <w:rsid w:val="00FA342C"/>
    <w:rsid w:val="00FA3665"/>
    <w:rsid w:val="00FA5A7F"/>
    <w:rsid w:val="00FB4B66"/>
    <w:rsid w:val="00FB539F"/>
    <w:rsid w:val="00FC5085"/>
    <w:rsid w:val="00FC586F"/>
    <w:rsid w:val="00FC58F8"/>
    <w:rsid w:val="11B3D36E"/>
    <w:rsid w:val="1C3E3F9E"/>
    <w:rsid w:val="229D6E91"/>
    <w:rsid w:val="2BEED547"/>
    <w:rsid w:val="2EFF46D2"/>
    <w:rsid w:val="3A135E1F"/>
    <w:rsid w:val="3B06EE41"/>
    <w:rsid w:val="5C2CD7D8"/>
    <w:rsid w:val="621C07EA"/>
    <w:rsid w:val="786C20F9"/>
    <w:rsid w:val="7E39A6B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FA0168"/>
  <w15:chartTrackingRefBased/>
  <w15:docId w15:val="{314B085B-0A67-4008-A1FD-EA9C86A19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pPr>
        <w:spacing w:after="120"/>
        <w:ind w:left="720" w:hanging="720"/>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caption" w:semiHidden="1" w:unhideWhenUsed="1" w:qFormat="1"/>
    <w:lsdException w:name="annotation reference" w:uiPriority="99"/>
    <w:lsdException w:name="Title" w:qFormat="1"/>
    <w:lsdException w:name="Default Paragraph Font" w:uiPriority="1"/>
    <w:lsdException w:name="Subtitle" w:qFormat="1"/>
    <w:lsdException w:name="Hyperlink" w:uiPriority="99"/>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F67C37"/>
    <w:pPr>
      <w:keepNext/>
      <w:spacing w:before="240" w:after="60"/>
      <w:jc w:val="both"/>
      <w:outlineLvl w:val="0"/>
    </w:pPr>
    <w:rPr>
      <w:b/>
      <w:kern w:val="28"/>
      <w:sz w:val="28"/>
      <w:szCs w:val="20"/>
      <w:lang w:eastAsia="en-US"/>
    </w:rPr>
  </w:style>
  <w:style w:type="paragraph" w:styleId="Heading2">
    <w:name w:val="heading 2"/>
    <w:basedOn w:val="Normal"/>
    <w:next w:val="Normal"/>
    <w:qFormat/>
    <w:rsid w:val="00F67C37"/>
    <w:pPr>
      <w:keepNext/>
      <w:jc w:val="both"/>
      <w:outlineLvl w:val="1"/>
    </w:pPr>
    <w:rPr>
      <w:b/>
      <w:szCs w:val="20"/>
      <w:lang w:eastAsia="en-US"/>
    </w:rPr>
  </w:style>
  <w:style w:type="paragraph" w:styleId="Heading3">
    <w:name w:val="heading 3"/>
    <w:basedOn w:val="Normal"/>
    <w:next w:val="Normal"/>
    <w:qFormat/>
    <w:rsid w:val="00F67C37"/>
    <w:pPr>
      <w:keepNext/>
      <w:jc w:val="center"/>
      <w:outlineLvl w:val="2"/>
    </w:pPr>
    <w:rPr>
      <w:b/>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CD2BE1"/>
    <w:pPr>
      <w:jc w:val="center"/>
    </w:pPr>
    <w:rPr>
      <w:rFonts w:ascii="Arial" w:hAnsi="Arial"/>
      <w:b/>
      <w:sz w:val="28"/>
      <w:szCs w:val="20"/>
      <w:lang w:eastAsia="en-US"/>
    </w:rPr>
  </w:style>
  <w:style w:type="paragraph" w:styleId="TOC1">
    <w:name w:val="toc 1"/>
    <w:basedOn w:val="PDFContentHeading"/>
    <w:next w:val="Normal"/>
    <w:autoRedefine/>
    <w:uiPriority w:val="39"/>
    <w:rsid w:val="008E77BC"/>
    <w:pPr>
      <w:tabs>
        <w:tab w:val="clear" w:pos="720"/>
        <w:tab w:val="right" w:leader="dot" w:pos="9628"/>
      </w:tabs>
      <w:spacing w:line="480" w:lineRule="auto"/>
      <w:jc w:val="left"/>
    </w:pPr>
  </w:style>
  <w:style w:type="character" w:styleId="Hyperlink">
    <w:name w:val="Hyperlink"/>
    <w:uiPriority w:val="99"/>
    <w:rsid w:val="00CD2BE1"/>
    <w:rPr>
      <w:color w:val="0000FF"/>
      <w:u w:val="single"/>
    </w:rPr>
  </w:style>
  <w:style w:type="paragraph" w:customStyle="1" w:styleId="PDFContentHeading">
    <w:name w:val="PDF Content Heading"/>
    <w:basedOn w:val="Normal"/>
    <w:rsid w:val="00CD2BE1"/>
    <w:pPr>
      <w:tabs>
        <w:tab w:val="left" w:pos="720"/>
      </w:tabs>
      <w:jc w:val="both"/>
      <w:outlineLvl w:val="0"/>
    </w:pPr>
    <w:rPr>
      <w:rFonts w:ascii="Arial" w:hAnsi="Arial" w:cs="Arial"/>
      <w:b/>
      <w:sz w:val="28"/>
      <w:szCs w:val="20"/>
      <w:lang w:eastAsia="en-US"/>
    </w:rPr>
  </w:style>
  <w:style w:type="paragraph" w:styleId="Header">
    <w:name w:val="header"/>
    <w:basedOn w:val="Normal"/>
    <w:link w:val="HeaderChar"/>
    <w:rsid w:val="00CD2BE1"/>
    <w:pPr>
      <w:tabs>
        <w:tab w:val="center" w:pos="4153"/>
        <w:tab w:val="right" w:pos="8306"/>
      </w:tabs>
    </w:pPr>
  </w:style>
  <w:style w:type="paragraph" w:styleId="Footer">
    <w:name w:val="footer"/>
    <w:basedOn w:val="Normal"/>
    <w:rsid w:val="00CD2BE1"/>
    <w:pPr>
      <w:tabs>
        <w:tab w:val="center" w:pos="4153"/>
        <w:tab w:val="right" w:pos="8306"/>
      </w:tabs>
    </w:pPr>
  </w:style>
  <w:style w:type="character" w:styleId="PageNumber">
    <w:name w:val="page number"/>
    <w:basedOn w:val="DefaultParagraphFont"/>
    <w:semiHidden/>
    <w:rsid w:val="00A410A9"/>
  </w:style>
  <w:style w:type="paragraph" w:styleId="BodyTextIndent">
    <w:name w:val="Body Text Indent"/>
    <w:basedOn w:val="Normal"/>
    <w:rsid w:val="00F67C37"/>
    <w:pPr>
      <w:tabs>
        <w:tab w:val="left" w:pos="720"/>
        <w:tab w:val="left" w:pos="1440"/>
      </w:tabs>
      <w:ind w:left="1440" w:hanging="1440"/>
      <w:jc w:val="both"/>
    </w:pPr>
    <w:rPr>
      <w:szCs w:val="20"/>
      <w:lang w:eastAsia="en-US"/>
    </w:rPr>
  </w:style>
  <w:style w:type="paragraph" w:styleId="BodyTextIndent2">
    <w:name w:val="Body Text Indent 2"/>
    <w:basedOn w:val="Normal"/>
    <w:rsid w:val="00F67C37"/>
    <w:pPr>
      <w:tabs>
        <w:tab w:val="left" w:pos="720"/>
      </w:tabs>
      <w:ind w:left="709" w:hanging="709"/>
      <w:jc w:val="both"/>
    </w:pPr>
    <w:rPr>
      <w:rFonts w:ascii="Arial" w:hAnsi="Arial"/>
      <w:szCs w:val="20"/>
      <w:lang w:eastAsia="en-US"/>
    </w:rPr>
  </w:style>
  <w:style w:type="paragraph" w:styleId="TOC2">
    <w:name w:val="toc 2"/>
    <w:basedOn w:val="Normal"/>
    <w:next w:val="Normal"/>
    <w:autoRedefine/>
    <w:semiHidden/>
    <w:rsid w:val="00F67C37"/>
    <w:pPr>
      <w:ind w:left="240"/>
    </w:pPr>
  </w:style>
  <w:style w:type="paragraph" w:styleId="TOC3">
    <w:name w:val="toc 3"/>
    <w:basedOn w:val="Normal"/>
    <w:next w:val="Normal"/>
    <w:autoRedefine/>
    <w:semiHidden/>
    <w:rsid w:val="00F67C37"/>
    <w:pPr>
      <w:ind w:left="480"/>
    </w:pPr>
  </w:style>
  <w:style w:type="paragraph" w:styleId="ListParagraph">
    <w:name w:val="List Paragraph"/>
    <w:basedOn w:val="Normal"/>
    <w:uiPriority w:val="34"/>
    <w:qFormat/>
    <w:rsid w:val="00D127B9"/>
    <w:pPr>
      <w:contextualSpacing/>
    </w:pPr>
  </w:style>
  <w:style w:type="paragraph" w:styleId="BalloonText">
    <w:name w:val="Balloon Text"/>
    <w:basedOn w:val="Normal"/>
    <w:link w:val="BalloonTextChar"/>
    <w:rsid w:val="004B41CE"/>
    <w:rPr>
      <w:rFonts w:ascii="Segoe UI" w:hAnsi="Segoe UI" w:cs="Segoe UI"/>
      <w:sz w:val="18"/>
      <w:szCs w:val="18"/>
    </w:rPr>
  </w:style>
  <w:style w:type="character" w:customStyle="1" w:styleId="BalloonTextChar">
    <w:name w:val="Balloon Text Char"/>
    <w:link w:val="BalloonText"/>
    <w:rsid w:val="004B41CE"/>
    <w:rPr>
      <w:rFonts w:ascii="Segoe UI" w:hAnsi="Segoe UI" w:cs="Segoe UI"/>
      <w:sz w:val="18"/>
      <w:szCs w:val="18"/>
    </w:rPr>
  </w:style>
  <w:style w:type="paragraph" w:customStyle="1" w:styleId="paragraph">
    <w:name w:val="paragraph"/>
    <w:basedOn w:val="Normal"/>
    <w:rsid w:val="007B78C2"/>
    <w:rPr>
      <w:rFonts w:ascii="Calibri" w:eastAsiaTheme="minorHAnsi" w:hAnsi="Calibri" w:cs="Calibri"/>
      <w:sz w:val="22"/>
      <w:szCs w:val="22"/>
    </w:rPr>
  </w:style>
  <w:style w:type="character" w:customStyle="1" w:styleId="normaltextrun1">
    <w:name w:val="normaltextrun1"/>
    <w:basedOn w:val="DefaultParagraphFont"/>
    <w:rsid w:val="007B78C2"/>
  </w:style>
  <w:style w:type="character" w:customStyle="1" w:styleId="eop">
    <w:name w:val="eop"/>
    <w:basedOn w:val="DefaultParagraphFont"/>
    <w:rsid w:val="007B78C2"/>
  </w:style>
  <w:style w:type="character" w:customStyle="1" w:styleId="HeaderChar">
    <w:name w:val="Header Char"/>
    <w:basedOn w:val="DefaultParagraphFont"/>
    <w:link w:val="Header"/>
    <w:rsid w:val="00884739"/>
    <w:rPr>
      <w:sz w:val="24"/>
      <w:szCs w:val="24"/>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rsid w:val="001609FE"/>
    <w:rPr>
      <w:color w:val="954F72" w:themeColor="followedHyperlink"/>
      <w:u w:val="single"/>
    </w:rPr>
  </w:style>
  <w:style w:type="paragraph" w:customStyle="1" w:styleId="Default">
    <w:name w:val="Default"/>
    <w:rsid w:val="008A10CA"/>
    <w:pPr>
      <w:autoSpaceDE w:val="0"/>
      <w:autoSpaceDN w:val="0"/>
      <w:adjustRightInd w:val="0"/>
    </w:pPr>
    <w:rPr>
      <w:rFonts w:ascii="Symbol" w:eastAsia="Cambria" w:hAnsi="Symbol" w:cs="Symbol"/>
      <w:color w:val="000000"/>
      <w:sz w:val="24"/>
      <w:szCs w:val="24"/>
      <w:lang w:eastAsia="ja-JP"/>
    </w:rPr>
  </w:style>
  <w:style w:type="character" w:styleId="CommentReference">
    <w:name w:val="annotation reference"/>
    <w:basedOn w:val="DefaultParagraphFont"/>
    <w:uiPriority w:val="99"/>
    <w:unhideWhenUsed/>
    <w:rsid w:val="00F97B58"/>
    <w:rPr>
      <w:sz w:val="16"/>
      <w:szCs w:val="16"/>
    </w:rPr>
  </w:style>
  <w:style w:type="paragraph" w:styleId="CommentText">
    <w:name w:val="annotation text"/>
    <w:basedOn w:val="Normal"/>
    <w:link w:val="CommentTextChar"/>
    <w:uiPriority w:val="99"/>
    <w:unhideWhenUsed/>
    <w:rsid w:val="00F97B58"/>
    <w:pPr>
      <w:spacing w:after="200"/>
      <w:ind w:left="0" w:firstLine="0"/>
    </w:pPr>
    <w:rPr>
      <w:rFonts w:ascii="Cambria" w:eastAsia="Cambria" w:hAnsi="Cambria"/>
      <w:sz w:val="20"/>
      <w:szCs w:val="20"/>
      <w:lang w:eastAsia="en-US"/>
    </w:rPr>
  </w:style>
  <w:style w:type="character" w:customStyle="1" w:styleId="CommentTextChar">
    <w:name w:val="Comment Text Char"/>
    <w:basedOn w:val="DefaultParagraphFont"/>
    <w:link w:val="CommentText"/>
    <w:uiPriority w:val="99"/>
    <w:rsid w:val="00F97B58"/>
    <w:rPr>
      <w:rFonts w:ascii="Cambria" w:eastAsia="Cambria" w:hAnsi="Cambria"/>
      <w:lang w:eastAsia="en-US"/>
    </w:rPr>
  </w:style>
  <w:style w:type="paragraph" w:styleId="CommentSubject">
    <w:name w:val="annotation subject"/>
    <w:basedOn w:val="CommentText"/>
    <w:next w:val="CommentText"/>
    <w:link w:val="CommentSubjectChar"/>
    <w:rsid w:val="00CD02BC"/>
    <w:pPr>
      <w:spacing w:after="120"/>
      <w:ind w:left="720" w:hanging="720"/>
    </w:pPr>
    <w:rPr>
      <w:rFonts w:ascii="Times New Roman" w:eastAsia="Times New Roman" w:hAnsi="Times New Roman"/>
      <w:b/>
      <w:bCs/>
      <w:lang w:eastAsia="en-GB"/>
    </w:rPr>
  </w:style>
  <w:style w:type="character" w:customStyle="1" w:styleId="CommentSubjectChar">
    <w:name w:val="Comment Subject Char"/>
    <w:basedOn w:val="CommentTextChar"/>
    <w:link w:val="CommentSubject"/>
    <w:rsid w:val="00CD02BC"/>
    <w:rPr>
      <w:rFonts w:ascii="Cambria" w:eastAsia="Cambria" w:hAnsi="Cambria"/>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7207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chester.gov.uk/planning/"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colchester.gov.uk/equality-and-diversity/equality-impact-assessments/?id=&amp;page=place--and--client--equality--impact--assessments" TargetMode="External"/><Relationship Id="rId2" Type="http://schemas.openxmlformats.org/officeDocument/2006/relationships/customXml" Target="../customXml/item2.xml"/><Relationship Id="rId16" Type="http://schemas.openxmlformats.org/officeDocument/2006/relationships/hyperlink" Target="https://www.legislation.gov.uk/ukpga/1996/40/content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essexhighways.org"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bhomes.org.uk/you-and-your-home/improvement-and-repairs/tenant-alteration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5122624178A84E8E7894687D486694" ma:contentTypeVersion="16" ma:contentTypeDescription="Create a new document." ma:contentTypeScope="" ma:versionID="8d04fa58d2b64d7fadc7d9e61207c8a8">
  <xsd:schema xmlns:xsd="http://www.w3.org/2001/XMLSchema" xmlns:xs="http://www.w3.org/2001/XMLSchema" xmlns:p="http://schemas.microsoft.com/office/2006/metadata/properties" xmlns:ns2="d65b66cb-b345-4662-a326-88e9123fbe16" xmlns:ns3="02d08415-8773-4c42-adf0-1f63ce2dbded" targetNamespace="http://schemas.microsoft.com/office/2006/metadata/properties" ma:root="true" ma:fieldsID="63b0193478db5da42de7996987a251f3" ns2:_="" ns3:_="">
    <xsd:import namespace="d65b66cb-b345-4662-a326-88e9123fbe16"/>
    <xsd:import namespace="02d08415-8773-4c42-adf0-1f63ce2dbde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5b66cb-b345-4662-a326-88e9123fb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d9a2491-53b4-4758-aea7-53a838132af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2d08415-8773-4c42-adf0-1f63ce2dbde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988fe9d-9451-4157-8dc8-1a696af72216}" ma:internalName="TaxCatchAll" ma:showField="CatchAllData" ma:web="02d08415-8773-4c42-adf0-1f63ce2dbde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02d08415-8773-4c42-adf0-1f63ce2dbded" xsi:nil="true"/>
    <lcf76f155ced4ddcb4097134ff3c332f xmlns="d65b66cb-b345-4662-a326-88e9123fbe1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F65A17-B465-4E25-A4F1-BFE726AF92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5b66cb-b345-4662-a326-88e9123fbe16"/>
    <ds:schemaRef ds:uri="02d08415-8773-4c42-adf0-1f63ce2dbd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1A1522-8494-4B30-B37F-555799D6D783}">
  <ds:schemaRefs>
    <ds:schemaRef ds:uri="http://schemas.microsoft.com/office/2006/metadata/properties"/>
    <ds:schemaRef ds:uri="http://schemas.microsoft.com/office/infopath/2007/PartnerControls"/>
    <ds:schemaRef ds:uri="02d08415-8773-4c42-adf0-1f63ce2dbded"/>
    <ds:schemaRef ds:uri="d65b66cb-b345-4662-a326-88e9123fbe16"/>
  </ds:schemaRefs>
</ds:datastoreItem>
</file>

<file path=customXml/itemProps3.xml><?xml version="1.0" encoding="utf-8"?>
<ds:datastoreItem xmlns:ds="http://schemas.openxmlformats.org/officeDocument/2006/customXml" ds:itemID="{D0ED7046-B672-4AB1-B0AB-956892B6B8FE}">
  <ds:schemaRefs>
    <ds:schemaRef ds:uri="http://schemas.microsoft.com/sharepoint/v3/contenttype/forms"/>
  </ds:schemaRefs>
</ds:datastoreItem>
</file>

<file path=customXml/itemProps4.xml><?xml version="1.0" encoding="utf-8"?>
<ds:datastoreItem xmlns:ds="http://schemas.openxmlformats.org/officeDocument/2006/customXml" ds:itemID="{9E093D92-EE0A-47F2-88C9-2411B8B3F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422</TotalTime>
  <Pages>7</Pages>
  <Words>2372</Words>
  <Characters>12912</Characters>
  <Application>Microsoft Office Word</Application>
  <DocSecurity>2</DocSecurity>
  <Lines>279</Lines>
  <Paragraphs>127</Paragraphs>
  <ScaleCrop>false</ScaleCrop>
  <Company>Colchester Borough Council</Company>
  <LinksUpToDate>false</LinksUpToDate>
  <CharactersWithSpaces>15221</CharactersWithSpaces>
  <SharedDoc>false</SharedDoc>
  <HLinks>
    <vt:vector size="30" baseType="variant">
      <vt:variant>
        <vt:i4>1835091</vt:i4>
      </vt:variant>
      <vt:variant>
        <vt:i4>12</vt:i4>
      </vt:variant>
      <vt:variant>
        <vt:i4>0</vt:i4>
      </vt:variant>
      <vt:variant>
        <vt:i4>5</vt:i4>
      </vt:variant>
      <vt:variant>
        <vt:lpwstr>https://www.colchester.gov.uk/equality-and-diversity/equality-impact-assessments/?id=&amp;page=place--and--client--equality--impact--assessments</vt:lpwstr>
      </vt:variant>
      <vt:variant>
        <vt:lpwstr/>
      </vt:variant>
      <vt:variant>
        <vt:i4>5767255</vt:i4>
      </vt:variant>
      <vt:variant>
        <vt:i4>9</vt:i4>
      </vt:variant>
      <vt:variant>
        <vt:i4>0</vt:i4>
      </vt:variant>
      <vt:variant>
        <vt:i4>5</vt:i4>
      </vt:variant>
      <vt:variant>
        <vt:lpwstr>https://www.legislation.gov.uk/ukpga/1996/40/contents</vt:lpwstr>
      </vt:variant>
      <vt:variant>
        <vt:lpwstr/>
      </vt:variant>
      <vt:variant>
        <vt:i4>6160411</vt:i4>
      </vt:variant>
      <vt:variant>
        <vt:i4>6</vt:i4>
      </vt:variant>
      <vt:variant>
        <vt:i4>0</vt:i4>
      </vt:variant>
      <vt:variant>
        <vt:i4>5</vt:i4>
      </vt:variant>
      <vt:variant>
        <vt:lpwstr>http://www.essexhighways.org/</vt:lpwstr>
      </vt:variant>
      <vt:variant>
        <vt:lpwstr/>
      </vt:variant>
      <vt:variant>
        <vt:i4>4456467</vt:i4>
      </vt:variant>
      <vt:variant>
        <vt:i4>3</vt:i4>
      </vt:variant>
      <vt:variant>
        <vt:i4>0</vt:i4>
      </vt:variant>
      <vt:variant>
        <vt:i4>5</vt:i4>
      </vt:variant>
      <vt:variant>
        <vt:lpwstr>https://cbhomes.org.uk/you-and-your-home/improvement-and-repairs/tenant-alterations/</vt:lpwstr>
      </vt:variant>
      <vt:variant>
        <vt:lpwstr/>
      </vt:variant>
      <vt:variant>
        <vt:i4>6291492</vt:i4>
      </vt:variant>
      <vt:variant>
        <vt:i4>0</vt:i4>
      </vt:variant>
      <vt:variant>
        <vt:i4>0</vt:i4>
      </vt:variant>
      <vt:variant>
        <vt:i4>5</vt:i4>
      </vt:variant>
      <vt:variant>
        <vt:lpwstr>https://www.colchester.gov.uk/planning/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Contents</dc:title>
  <dc:subject/>
  <dc:creator>Louise Denyer</dc:creator>
  <cp:keywords/>
  <dc:description/>
  <cp:lastModifiedBy>Martin Norgett</cp:lastModifiedBy>
  <cp:revision>154</cp:revision>
  <cp:lastPrinted>2018-06-28T16:34:00Z</cp:lastPrinted>
  <dcterms:created xsi:type="dcterms:W3CDTF">2025-03-10T23:07:00Z</dcterms:created>
  <dcterms:modified xsi:type="dcterms:W3CDTF">2025-10-21T07:34:00Z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0x010100CB5122624178A84E8E7894687D486694</vt:lpwstr>
  </property>
  <property fmtid="{D5CDD505-2E9C-101B-9397-08002B2CF9AE}" pid="3" name="_dlc_policyId">
    <vt:lpwstr/>
  </property>
  <property fmtid="{D5CDD505-2E9C-101B-9397-08002B2CF9AE}" pid="4" name="ItemRetentionFormula">
    <vt:lpwstr/>
  </property>
  <property fmtid="{D5CDD505-2E9C-101B-9397-08002B2CF9AE}" pid="5" name="Main Function">
    <vt:lpwstr/>
  </property>
  <property fmtid="{D5CDD505-2E9C-101B-9397-08002B2CF9AE}" pid="6" name="Interested Functions">
    <vt:lpwstr/>
  </property>
  <property fmtid="{D5CDD505-2E9C-101B-9397-08002B2CF9AE}" pid="7" name="WorkflowChangePath">
    <vt:lpwstr>3b13a049-f545-4448-9efb-2db0b48a1c76,3;3b13a049-f545-4448-9efb-2db0b48a1c76,2;ab1db25d-3229-4137-b30c-e3a47a630404,5;3b13a049-f545-4448-9efb-2db0b48a1c76,6;6823f7b7-5ec3-427b-a7b6-b5cbbd9050af,7;ab1db25d-3229-4137-b30c-e3a47a630404,8;3b13a049-f545-4448-9e76e9e600-00cc-4d63-88ba-0b50c5b32704,30;76e9e600-00cc-4d63-88ba-0b50c5b32704,33;</vt:lpwstr>
  </property>
</Properties>
</file>